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3ED79" w14:textId="5E77211D" w:rsidR="00A20E01" w:rsidRDefault="00A20E01" w:rsidP="00A20E01">
      <w:pPr>
        <w:spacing w:after="0" w:line="240" w:lineRule="auto"/>
        <w:jc w:val="both"/>
        <w:rPr>
          <w:rFonts w:eastAsia="Times New Roman" w:cstheme="minorHAnsi"/>
          <w:b/>
          <w:i/>
          <w:color w:val="000000"/>
          <w:lang w:eastAsia="en-GB"/>
        </w:rPr>
      </w:pPr>
    </w:p>
    <w:p w14:paraId="61E82BD9" w14:textId="77777777" w:rsidR="005548C8" w:rsidRPr="00C64D13" w:rsidRDefault="005548C8" w:rsidP="005548C8">
      <w:pPr>
        <w:spacing w:after="0" w:line="240" w:lineRule="auto"/>
        <w:jc w:val="center"/>
        <w:rPr>
          <w:rFonts w:cstheme="minorHAnsi"/>
          <w:b/>
          <w:color w:val="00B0F0"/>
          <w:sz w:val="28"/>
          <w:szCs w:val="28"/>
          <w:lang w:eastAsia="en-GB"/>
        </w:rPr>
      </w:pPr>
      <w:r w:rsidRPr="00C64D13">
        <w:rPr>
          <w:rFonts w:cstheme="minorHAnsi"/>
          <w:b/>
          <w:color w:val="00B0F0"/>
          <w:sz w:val="28"/>
          <w:szCs w:val="28"/>
          <w:lang w:eastAsia="en-GB"/>
        </w:rPr>
        <w:t>Relevant Legislation</w:t>
      </w:r>
    </w:p>
    <w:p w14:paraId="60CC0683" w14:textId="65219360" w:rsidR="00C64D13" w:rsidRDefault="00C64D13" w:rsidP="00C64D13">
      <w:pPr>
        <w:spacing w:after="0" w:line="240" w:lineRule="auto"/>
        <w:jc w:val="center"/>
        <w:rPr>
          <w:rFonts w:cs="Arial"/>
          <w:color w:val="00B0F0"/>
          <w:lang w:eastAsia="en-GB"/>
        </w:rPr>
      </w:pPr>
      <w:r>
        <w:rPr>
          <w:rFonts w:cs="Arial"/>
          <w:color w:val="00B0F0"/>
          <w:lang w:eastAsia="en-GB"/>
        </w:rPr>
        <w:t>A</w:t>
      </w:r>
      <w:r w:rsidR="005548C8" w:rsidRPr="00481B03">
        <w:rPr>
          <w:rFonts w:cs="Arial"/>
          <w:color w:val="00B0F0"/>
          <w:lang w:eastAsia="en-GB"/>
        </w:rPr>
        <w:t xml:space="preserve"> brief guide to the legislation relevant to the care and protection of children in Scotland</w:t>
      </w:r>
    </w:p>
    <w:p w14:paraId="65A4D1C8" w14:textId="77777777" w:rsidR="00C64D13" w:rsidRDefault="00C64D13" w:rsidP="005548C8">
      <w:pPr>
        <w:spacing w:after="0" w:line="240" w:lineRule="auto"/>
        <w:jc w:val="both"/>
        <w:rPr>
          <w:rFonts w:cs="Arial"/>
          <w:color w:val="00B0F0"/>
          <w:lang w:eastAsia="en-GB"/>
        </w:rPr>
      </w:pPr>
    </w:p>
    <w:p w14:paraId="449A0E40" w14:textId="77777777" w:rsidR="00C64D13" w:rsidRDefault="00C64D13" w:rsidP="005548C8">
      <w:pPr>
        <w:spacing w:after="0" w:line="240" w:lineRule="auto"/>
        <w:jc w:val="both"/>
        <w:rPr>
          <w:rFonts w:cs="Arial"/>
          <w:color w:val="00B0F0"/>
          <w:lang w:eastAsia="en-GB"/>
        </w:rPr>
      </w:pPr>
    </w:p>
    <w:p w14:paraId="005D7552" w14:textId="71A37D1A" w:rsidR="005548C8" w:rsidRPr="00C64D13" w:rsidRDefault="00C64D13" w:rsidP="00A20E01">
      <w:pPr>
        <w:spacing w:after="0" w:line="240" w:lineRule="auto"/>
        <w:jc w:val="both"/>
        <w:rPr>
          <w:rFonts w:eastAsia="Times New Roman" w:cstheme="minorHAnsi"/>
          <w:color w:val="000000"/>
          <w:lang w:eastAsia="en-GB"/>
        </w:rPr>
      </w:pPr>
      <w:r>
        <w:rPr>
          <w:rFonts w:eastAsia="Times New Roman" w:cstheme="minorHAnsi"/>
          <w:color w:val="000000"/>
          <w:lang w:eastAsia="en-GB"/>
        </w:rPr>
        <w:t>Please note: s</w:t>
      </w:r>
      <w:r w:rsidR="005548C8" w:rsidRPr="00C64D13">
        <w:rPr>
          <w:rFonts w:eastAsia="Times New Roman" w:cstheme="minorHAnsi"/>
          <w:color w:val="000000"/>
          <w:lang w:eastAsia="en-GB"/>
        </w:rPr>
        <w:t>ports organisations should obtain advice from a solicitor in relation to specific legal issues.</w:t>
      </w:r>
    </w:p>
    <w:p w14:paraId="3E329497" w14:textId="77777777" w:rsidR="005548C8" w:rsidRDefault="005548C8" w:rsidP="00A20E01">
      <w:pPr>
        <w:spacing w:after="0" w:line="240" w:lineRule="auto"/>
        <w:jc w:val="both"/>
        <w:rPr>
          <w:rFonts w:eastAsia="Times New Roman" w:cstheme="minorHAnsi"/>
          <w:b/>
          <w:i/>
          <w:color w:val="000000"/>
          <w:lang w:eastAsia="en-GB"/>
        </w:rPr>
      </w:pPr>
    </w:p>
    <w:p w14:paraId="396935D5" w14:textId="0F48605E" w:rsidR="00214222" w:rsidRPr="00481B03" w:rsidRDefault="00DB4691" w:rsidP="00DB4691">
      <w:pPr>
        <w:pStyle w:val="ListParagraph"/>
        <w:numPr>
          <w:ilvl w:val="0"/>
          <w:numId w:val="1"/>
        </w:numPr>
        <w:spacing w:after="0" w:line="240" w:lineRule="auto"/>
        <w:ind w:left="360"/>
        <w:jc w:val="both"/>
        <w:rPr>
          <w:rFonts w:eastAsia="Times New Roman" w:cstheme="minorHAnsi"/>
          <w:b/>
          <w:iCs/>
          <w:lang w:eastAsia="en-GB"/>
        </w:rPr>
      </w:pPr>
      <w:r w:rsidRPr="00481B03">
        <w:rPr>
          <w:rFonts w:eastAsia="Times New Roman" w:cstheme="minorHAnsi"/>
          <w:b/>
          <w:iCs/>
          <w:lang w:eastAsia="en-GB"/>
        </w:rPr>
        <w:t>RIGHTS OF THE CHILD</w:t>
      </w:r>
    </w:p>
    <w:p w14:paraId="66A5B7B5" w14:textId="77777777" w:rsidR="002222E1" w:rsidRPr="00D823E7" w:rsidRDefault="002222E1" w:rsidP="002222E1">
      <w:pPr>
        <w:pStyle w:val="ListParagraph"/>
        <w:spacing w:after="0" w:line="240" w:lineRule="auto"/>
        <w:ind w:left="360"/>
        <w:jc w:val="both"/>
        <w:rPr>
          <w:rFonts w:eastAsia="Times New Roman" w:cstheme="minorHAnsi"/>
          <w:b/>
          <w:iCs/>
          <w:color w:val="01ACE9"/>
          <w:lang w:eastAsia="en-GB"/>
        </w:rPr>
      </w:pPr>
    </w:p>
    <w:p w14:paraId="67BD41C2" w14:textId="77777777" w:rsidR="00214222" w:rsidRPr="00481B03" w:rsidRDefault="00214222" w:rsidP="00DB4691">
      <w:pPr>
        <w:pStyle w:val="ListParagraph"/>
        <w:numPr>
          <w:ilvl w:val="0"/>
          <w:numId w:val="2"/>
        </w:numPr>
        <w:spacing w:after="0" w:line="240" w:lineRule="auto"/>
        <w:ind w:left="360"/>
        <w:rPr>
          <w:rFonts w:eastAsia="Times New Roman" w:cstheme="minorHAnsi"/>
          <w:b/>
          <w:iCs/>
          <w:lang w:eastAsia="en-GB"/>
        </w:rPr>
      </w:pPr>
      <w:r w:rsidRPr="00481B03">
        <w:rPr>
          <w:rFonts w:eastAsia="Times New Roman" w:cstheme="minorHAnsi"/>
          <w:b/>
          <w:iCs/>
          <w:lang w:eastAsia="en-GB"/>
        </w:rPr>
        <w:t>United Nations Convention on the Rights of the Child (1989) UNCRC</w:t>
      </w:r>
    </w:p>
    <w:p w14:paraId="6290A3FD" w14:textId="331F9496" w:rsidR="00214222" w:rsidRPr="009F7EAB" w:rsidRDefault="00214222" w:rsidP="00A20E01">
      <w:pPr>
        <w:spacing w:after="0" w:line="240" w:lineRule="auto"/>
        <w:rPr>
          <w:rFonts w:eastAsia="Times New Roman" w:cstheme="minorHAnsi"/>
          <w:color w:val="000000"/>
          <w:lang w:eastAsia="en-GB"/>
        </w:rPr>
      </w:pPr>
      <w:r w:rsidRPr="009F7EAB">
        <w:rPr>
          <w:rFonts w:eastAsia="Times New Roman" w:cstheme="minorHAnsi"/>
          <w:color w:val="000000"/>
          <w:lang w:eastAsia="en-GB"/>
        </w:rPr>
        <w:t>An international agreement which prescribes the rights of all children and young people under the age of 18. The rights in the Convention generally cover three areas: participation</w:t>
      </w:r>
      <w:r w:rsidR="00732E19">
        <w:rPr>
          <w:rFonts w:eastAsia="Times New Roman" w:cstheme="minorHAnsi"/>
          <w:color w:val="000000"/>
          <w:lang w:eastAsia="en-GB"/>
        </w:rPr>
        <w:t xml:space="preserve">, </w:t>
      </w:r>
      <w:r w:rsidRPr="009F7EAB">
        <w:rPr>
          <w:rFonts w:eastAsia="Times New Roman" w:cstheme="minorHAnsi"/>
          <w:color w:val="000000"/>
          <w:lang w:eastAsia="en-GB"/>
        </w:rPr>
        <w:t>a child’s right to have a say in decisions which affect them</w:t>
      </w:r>
      <w:r w:rsidR="00732E19">
        <w:rPr>
          <w:rFonts w:eastAsia="Times New Roman" w:cstheme="minorHAnsi"/>
          <w:color w:val="000000"/>
          <w:lang w:eastAsia="en-GB"/>
        </w:rPr>
        <w:t>;</w:t>
      </w:r>
      <w:r w:rsidRPr="009F7EAB">
        <w:rPr>
          <w:rFonts w:eastAsia="Times New Roman" w:cstheme="minorHAnsi"/>
          <w:color w:val="000000"/>
          <w:lang w:eastAsia="en-GB"/>
        </w:rPr>
        <w:t xml:space="preserve"> provision</w:t>
      </w:r>
      <w:r w:rsidR="00732E19">
        <w:rPr>
          <w:rFonts w:eastAsia="Times New Roman" w:cstheme="minorHAnsi"/>
          <w:color w:val="000000"/>
          <w:lang w:eastAsia="en-GB"/>
        </w:rPr>
        <w:t>, providing</w:t>
      </w:r>
      <w:r w:rsidRPr="009F7EAB">
        <w:rPr>
          <w:rFonts w:eastAsia="Times New Roman" w:cstheme="minorHAnsi"/>
          <w:color w:val="000000"/>
          <w:lang w:eastAsia="en-GB"/>
        </w:rPr>
        <w:t xml:space="preserve"> of services to promote health and education</w:t>
      </w:r>
      <w:r w:rsidR="00732E19">
        <w:rPr>
          <w:rFonts w:eastAsia="Times New Roman" w:cstheme="minorHAnsi"/>
          <w:color w:val="000000"/>
          <w:lang w:eastAsia="en-GB"/>
        </w:rPr>
        <w:t>;</w:t>
      </w:r>
      <w:r w:rsidRPr="009F7EAB">
        <w:rPr>
          <w:rFonts w:eastAsia="Times New Roman" w:cstheme="minorHAnsi"/>
          <w:color w:val="000000"/>
          <w:lang w:eastAsia="en-GB"/>
        </w:rPr>
        <w:t xml:space="preserve"> and protection</w:t>
      </w:r>
      <w:r w:rsidR="00024CAB">
        <w:rPr>
          <w:rFonts w:eastAsia="Times New Roman" w:cstheme="minorHAnsi"/>
          <w:color w:val="000000"/>
          <w:lang w:eastAsia="en-GB"/>
        </w:rPr>
        <w:t>,</w:t>
      </w:r>
      <w:r w:rsidRPr="009F7EAB">
        <w:rPr>
          <w:rFonts w:eastAsia="Times New Roman" w:cstheme="minorHAnsi"/>
          <w:color w:val="000000"/>
          <w:lang w:eastAsia="en-GB"/>
        </w:rPr>
        <w:t xml:space="preserve"> the right to be protected from all forms of abuse, harm and exploitation at all times.</w:t>
      </w:r>
    </w:p>
    <w:p w14:paraId="61F00C0E" w14:textId="77777777" w:rsidR="00214222" w:rsidRPr="009F7EAB" w:rsidRDefault="00214222" w:rsidP="00A20E01">
      <w:pPr>
        <w:spacing w:after="0" w:line="240" w:lineRule="auto"/>
        <w:rPr>
          <w:rFonts w:eastAsia="Times New Roman" w:cstheme="minorHAnsi"/>
          <w:color w:val="000000"/>
          <w:lang w:eastAsia="en-GB"/>
        </w:rPr>
      </w:pPr>
    </w:p>
    <w:p w14:paraId="428CEBA2" w14:textId="77777777" w:rsidR="00BF4F96" w:rsidRDefault="00214222" w:rsidP="00A20E01">
      <w:pPr>
        <w:spacing w:after="0" w:line="240" w:lineRule="auto"/>
        <w:rPr>
          <w:rFonts w:eastAsia="Times New Roman" w:cstheme="minorHAnsi"/>
          <w:color w:val="000000"/>
          <w:lang w:eastAsia="en-GB"/>
        </w:rPr>
      </w:pPr>
      <w:r w:rsidRPr="009F7EAB">
        <w:rPr>
          <w:rFonts w:eastAsia="Times New Roman" w:cstheme="minorHAnsi"/>
          <w:color w:val="000000"/>
          <w:lang w:eastAsia="en-GB"/>
        </w:rPr>
        <w:t xml:space="preserve">The UK is a signatory to </w:t>
      </w:r>
      <w:r w:rsidR="00024CAB">
        <w:rPr>
          <w:rFonts w:eastAsia="Times New Roman" w:cstheme="minorHAnsi"/>
          <w:color w:val="000000"/>
          <w:lang w:eastAsia="en-GB"/>
        </w:rPr>
        <w:t xml:space="preserve">the </w:t>
      </w:r>
      <w:r w:rsidRPr="009F7EAB">
        <w:rPr>
          <w:rFonts w:eastAsia="Times New Roman" w:cstheme="minorHAnsi"/>
          <w:color w:val="000000"/>
          <w:lang w:eastAsia="en-GB"/>
        </w:rPr>
        <w:t xml:space="preserve">UNCRC and must report to a UN Committee on steps taken to promote and respect these rights. </w:t>
      </w:r>
    </w:p>
    <w:p w14:paraId="199E79F1" w14:textId="6FB8CAF8" w:rsidR="00BF4F96" w:rsidRDefault="00BF4F96" w:rsidP="00A20E01">
      <w:pPr>
        <w:spacing w:after="0" w:line="240" w:lineRule="auto"/>
        <w:rPr>
          <w:rFonts w:eastAsia="Times New Roman" w:cstheme="minorHAnsi"/>
          <w:color w:val="000000"/>
          <w:lang w:eastAsia="en-GB"/>
        </w:rPr>
      </w:pPr>
    </w:p>
    <w:p w14:paraId="5BBE1AE9" w14:textId="700CA542" w:rsidR="00DB4691" w:rsidRDefault="00D46823" w:rsidP="00DB4691">
      <w:pPr>
        <w:spacing w:after="0" w:line="240" w:lineRule="auto"/>
        <w:rPr>
          <w:rFonts w:eastAsia="Times New Roman" w:cstheme="minorHAnsi"/>
          <w:color w:val="000000"/>
          <w:lang w:eastAsia="en-GB"/>
        </w:rPr>
      </w:pPr>
      <w:r>
        <w:rPr>
          <w:rFonts w:eastAsia="Times New Roman" w:cstheme="minorHAnsi"/>
          <w:color w:val="000000"/>
          <w:lang w:eastAsia="en-GB"/>
        </w:rPr>
        <w:t>A</w:t>
      </w:r>
      <w:r w:rsidR="00925CDE">
        <w:rPr>
          <w:rFonts w:eastAsia="Times New Roman" w:cstheme="minorHAnsi"/>
          <w:color w:val="000000"/>
          <w:lang w:eastAsia="en-GB"/>
        </w:rPr>
        <w:t xml:space="preserve"> Bill to incorporate </w:t>
      </w:r>
      <w:r w:rsidR="00D25988">
        <w:rPr>
          <w:rFonts w:eastAsia="Times New Roman" w:cstheme="minorHAnsi"/>
          <w:color w:val="000000"/>
          <w:lang w:eastAsia="en-GB"/>
        </w:rPr>
        <w:t xml:space="preserve">the UNCRC </w:t>
      </w:r>
      <w:r>
        <w:rPr>
          <w:rFonts w:eastAsia="Times New Roman" w:cstheme="minorHAnsi"/>
          <w:color w:val="000000"/>
          <w:lang w:eastAsia="en-GB"/>
        </w:rPr>
        <w:t xml:space="preserve">into law in Scotland </w:t>
      </w:r>
      <w:r w:rsidR="00991AF9">
        <w:rPr>
          <w:rFonts w:eastAsia="Times New Roman" w:cstheme="minorHAnsi"/>
          <w:color w:val="000000"/>
          <w:lang w:eastAsia="en-GB"/>
        </w:rPr>
        <w:t>has been passed</w:t>
      </w:r>
      <w:r w:rsidR="00FC5B61">
        <w:rPr>
          <w:rFonts w:eastAsia="Times New Roman" w:cstheme="minorHAnsi"/>
          <w:color w:val="000000"/>
          <w:lang w:eastAsia="en-GB"/>
        </w:rPr>
        <w:t xml:space="preserve">. </w:t>
      </w:r>
      <w:r w:rsidR="00013009">
        <w:rPr>
          <w:rFonts w:eastAsia="Times New Roman" w:cstheme="minorHAnsi"/>
          <w:color w:val="000000"/>
          <w:lang w:eastAsia="en-GB"/>
        </w:rPr>
        <w:t xml:space="preserve">The Bill aims to ensure that </w:t>
      </w:r>
      <w:r w:rsidR="00991AF9">
        <w:rPr>
          <w:rFonts w:eastAsia="Times New Roman" w:cstheme="minorHAnsi"/>
          <w:color w:val="000000"/>
          <w:lang w:eastAsia="en-GB"/>
        </w:rPr>
        <w:t>childrens rights are legally protected</w:t>
      </w:r>
      <w:r w:rsidR="00FC5B61">
        <w:rPr>
          <w:rFonts w:eastAsia="Times New Roman" w:cstheme="minorHAnsi"/>
          <w:color w:val="000000"/>
          <w:lang w:eastAsia="en-GB"/>
        </w:rPr>
        <w:t xml:space="preserve"> and</w:t>
      </w:r>
      <w:r w:rsidR="00991AF9">
        <w:rPr>
          <w:rFonts w:eastAsia="Times New Roman" w:cstheme="minorHAnsi"/>
          <w:color w:val="000000"/>
          <w:lang w:eastAsia="en-GB"/>
        </w:rPr>
        <w:t xml:space="preserve"> </w:t>
      </w:r>
      <w:r w:rsidR="00013009">
        <w:rPr>
          <w:rFonts w:eastAsia="Times New Roman" w:cstheme="minorHAnsi"/>
          <w:color w:val="000000"/>
          <w:lang w:eastAsia="en-GB"/>
        </w:rPr>
        <w:t xml:space="preserve">that </w:t>
      </w:r>
      <w:r w:rsidR="00FC5B61">
        <w:rPr>
          <w:rFonts w:eastAsia="Times New Roman" w:cstheme="minorHAnsi"/>
          <w:color w:val="000000"/>
          <w:lang w:eastAsia="en-GB"/>
        </w:rPr>
        <w:t>p</w:t>
      </w:r>
      <w:r w:rsidR="002F676C">
        <w:rPr>
          <w:rFonts w:eastAsia="Times New Roman" w:cstheme="minorHAnsi"/>
          <w:color w:val="000000"/>
          <w:lang w:eastAsia="en-GB"/>
        </w:rPr>
        <w:t xml:space="preserve">ublic authorities </w:t>
      </w:r>
      <w:r w:rsidR="005B3F2E">
        <w:rPr>
          <w:rFonts w:eastAsia="Times New Roman" w:cstheme="minorHAnsi"/>
          <w:color w:val="000000"/>
          <w:lang w:eastAsia="en-GB"/>
        </w:rPr>
        <w:t>are</w:t>
      </w:r>
      <w:r w:rsidR="002F676C">
        <w:rPr>
          <w:rFonts w:eastAsia="Times New Roman" w:cstheme="minorHAnsi"/>
          <w:color w:val="000000"/>
          <w:lang w:eastAsia="en-GB"/>
        </w:rPr>
        <w:t xml:space="preserve"> legally </w:t>
      </w:r>
      <w:r w:rsidR="005D3A95">
        <w:rPr>
          <w:rFonts w:eastAsia="Times New Roman" w:cstheme="minorHAnsi"/>
          <w:color w:val="000000"/>
          <w:lang w:eastAsia="en-GB"/>
        </w:rPr>
        <w:t xml:space="preserve">required to respect and protect children’s rights in all the work that they do. </w:t>
      </w:r>
    </w:p>
    <w:p w14:paraId="66379EF1" w14:textId="77777777" w:rsidR="002222E1" w:rsidRPr="006A7615" w:rsidRDefault="002222E1" w:rsidP="00DB4691">
      <w:pPr>
        <w:spacing w:after="0" w:line="240" w:lineRule="auto"/>
        <w:rPr>
          <w:rFonts w:eastAsia="Times New Roman" w:cstheme="minorHAnsi"/>
          <w:lang w:eastAsia="en-GB"/>
        </w:rPr>
      </w:pPr>
    </w:p>
    <w:p w14:paraId="61DF8030" w14:textId="4C686381" w:rsidR="00214222" w:rsidRPr="006A7615" w:rsidRDefault="00214222" w:rsidP="001645C5">
      <w:pPr>
        <w:pStyle w:val="ListParagraph"/>
        <w:numPr>
          <w:ilvl w:val="0"/>
          <w:numId w:val="2"/>
        </w:numPr>
        <w:spacing w:after="0" w:line="240" w:lineRule="auto"/>
        <w:ind w:left="284" w:hanging="284"/>
        <w:rPr>
          <w:rFonts w:eastAsia="Times New Roman" w:cstheme="minorHAnsi"/>
          <w:b/>
          <w:iCs/>
          <w:lang w:eastAsia="en-GB"/>
        </w:rPr>
      </w:pPr>
      <w:r w:rsidRPr="006A7615">
        <w:rPr>
          <w:rFonts w:eastAsia="Times New Roman" w:cstheme="minorHAnsi"/>
          <w:b/>
          <w:iCs/>
          <w:lang w:eastAsia="en-GB"/>
        </w:rPr>
        <w:t>European Convention on Human Rights (1950)</w:t>
      </w:r>
    </w:p>
    <w:p w14:paraId="45413DE9" w14:textId="77777777" w:rsidR="007021FD" w:rsidRDefault="00214222" w:rsidP="00A20E01">
      <w:pPr>
        <w:spacing w:after="0" w:line="240" w:lineRule="auto"/>
        <w:rPr>
          <w:rFonts w:eastAsia="Times New Roman" w:cstheme="minorHAnsi"/>
          <w:color w:val="000000"/>
          <w:lang w:eastAsia="en-GB"/>
        </w:rPr>
      </w:pPr>
      <w:r w:rsidRPr="009F7EAB">
        <w:rPr>
          <w:rFonts w:eastAsia="Times New Roman" w:cstheme="minorHAnsi"/>
          <w:color w:val="000000"/>
          <w:lang w:eastAsia="en-GB"/>
        </w:rPr>
        <w:t xml:space="preserve">This convention is legally binding </w:t>
      </w:r>
      <w:r w:rsidR="001B5264">
        <w:rPr>
          <w:rFonts w:eastAsia="Times New Roman" w:cstheme="minorHAnsi"/>
          <w:color w:val="000000"/>
          <w:lang w:eastAsia="en-GB"/>
        </w:rPr>
        <w:t>i</w:t>
      </w:r>
      <w:r w:rsidRPr="009F7EAB">
        <w:rPr>
          <w:rFonts w:eastAsia="Times New Roman" w:cstheme="minorHAnsi"/>
          <w:color w:val="000000"/>
          <w:lang w:eastAsia="en-GB"/>
        </w:rPr>
        <w:t xml:space="preserve">n the UK because its provisions were introduced </w:t>
      </w:r>
      <w:r w:rsidR="00E212BB" w:rsidRPr="009F7EAB">
        <w:rPr>
          <w:rFonts w:eastAsia="Times New Roman" w:cstheme="minorHAnsi"/>
          <w:color w:val="000000"/>
          <w:lang w:eastAsia="en-GB"/>
        </w:rPr>
        <w:t>into</w:t>
      </w:r>
      <w:r w:rsidRPr="009F7EAB">
        <w:rPr>
          <w:rFonts w:eastAsia="Times New Roman" w:cstheme="minorHAnsi"/>
          <w:color w:val="000000"/>
          <w:lang w:eastAsia="en-GB"/>
        </w:rPr>
        <w:t xml:space="preserve"> the law of Scotland by the Human Rights Act 1998 and the Scotland Act 1998. The rights prescribed apply to children and adults. </w:t>
      </w:r>
    </w:p>
    <w:p w14:paraId="56459BAF" w14:textId="13D3F3EB" w:rsidR="00214222" w:rsidRPr="009F7EAB" w:rsidRDefault="00214222" w:rsidP="00A20E01">
      <w:pPr>
        <w:spacing w:after="0" w:line="240" w:lineRule="auto"/>
        <w:rPr>
          <w:rFonts w:eastAsia="Times New Roman" w:cstheme="minorHAnsi"/>
          <w:color w:val="000000"/>
          <w:lang w:eastAsia="en-GB"/>
        </w:rPr>
      </w:pPr>
      <w:r w:rsidRPr="009F7EAB">
        <w:rPr>
          <w:rFonts w:eastAsia="Times New Roman" w:cstheme="minorHAnsi"/>
          <w:color w:val="000000"/>
          <w:lang w:eastAsia="en-GB"/>
        </w:rPr>
        <w:t>The main articles of relevance are:</w:t>
      </w:r>
    </w:p>
    <w:p w14:paraId="47727824" w14:textId="325DE86D" w:rsidR="00214222" w:rsidRPr="009F7EAB" w:rsidRDefault="00214222" w:rsidP="00A20E01">
      <w:pPr>
        <w:spacing w:after="0" w:line="240" w:lineRule="auto"/>
        <w:rPr>
          <w:rFonts w:eastAsia="Times New Roman" w:cstheme="minorHAnsi"/>
          <w:color w:val="000000"/>
          <w:lang w:eastAsia="en-GB"/>
        </w:rPr>
      </w:pPr>
      <w:r w:rsidRPr="009F7EAB">
        <w:rPr>
          <w:rFonts w:eastAsia="Times New Roman" w:cstheme="minorHAnsi"/>
          <w:color w:val="000000"/>
          <w:lang w:eastAsia="en-GB"/>
        </w:rPr>
        <w:t>Article 8: right to respect for private and family life, home and correspondence</w:t>
      </w:r>
      <w:r w:rsidR="00A36B79">
        <w:rPr>
          <w:rFonts w:eastAsia="Times New Roman" w:cstheme="minorHAnsi"/>
          <w:color w:val="000000"/>
          <w:lang w:eastAsia="en-GB"/>
        </w:rPr>
        <w:t>.</w:t>
      </w:r>
    </w:p>
    <w:p w14:paraId="0D77E8AE" w14:textId="57AA73EA" w:rsidR="00214222" w:rsidRPr="009F7EAB" w:rsidRDefault="00214222" w:rsidP="00A20E01">
      <w:pPr>
        <w:spacing w:after="0" w:line="240" w:lineRule="auto"/>
        <w:rPr>
          <w:rFonts w:eastAsia="Times New Roman" w:cstheme="minorHAnsi"/>
          <w:color w:val="000000"/>
          <w:lang w:eastAsia="en-GB"/>
        </w:rPr>
      </w:pPr>
      <w:r w:rsidRPr="009F7EAB">
        <w:rPr>
          <w:rFonts w:eastAsia="Times New Roman" w:cstheme="minorHAnsi"/>
          <w:color w:val="000000"/>
          <w:lang w:eastAsia="en-GB"/>
        </w:rPr>
        <w:t>Article 3: the right not to be tortured or experience inhuman or degrading treatment</w:t>
      </w:r>
      <w:r w:rsidR="00A36B79">
        <w:rPr>
          <w:rFonts w:eastAsia="Times New Roman" w:cstheme="minorHAnsi"/>
          <w:color w:val="000000"/>
          <w:lang w:eastAsia="en-GB"/>
        </w:rPr>
        <w:t>.</w:t>
      </w:r>
    </w:p>
    <w:p w14:paraId="4C260864" w14:textId="77777777" w:rsidR="00214222" w:rsidRPr="009F7EAB" w:rsidRDefault="00214222" w:rsidP="00A20E01">
      <w:pPr>
        <w:spacing w:after="0" w:line="240" w:lineRule="auto"/>
        <w:rPr>
          <w:rFonts w:eastAsia="Times New Roman" w:cstheme="minorHAnsi"/>
          <w:color w:val="000000"/>
          <w:lang w:eastAsia="en-GB"/>
        </w:rPr>
      </w:pPr>
    </w:p>
    <w:p w14:paraId="6A1CD278" w14:textId="0205656B" w:rsidR="00214222" w:rsidRDefault="00214222" w:rsidP="00A20E01">
      <w:pPr>
        <w:spacing w:after="0" w:line="240" w:lineRule="auto"/>
        <w:rPr>
          <w:rFonts w:eastAsia="Times New Roman" w:cstheme="minorHAnsi"/>
          <w:color w:val="000000"/>
          <w:lang w:eastAsia="en-GB"/>
        </w:rPr>
      </w:pPr>
      <w:r w:rsidRPr="009F7EAB">
        <w:rPr>
          <w:rFonts w:eastAsia="Times New Roman" w:cstheme="minorHAnsi"/>
          <w:color w:val="000000"/>
          <w:lang w:eastAsia="en-GB"/>
        </w:rPr>
        <w:t xml:space="preserve">Courts and public authorities must act in a manner which is consistent with these rights and can only interfere (in some cases) where there is a legitimate reason to do so. The protection of children is one such reason. For a copy of the Convention see </w:t>
      </w:r>
      <w:hyperlink r:id="rId10" w:history="1">
        <w:r w:rsidRPr="009F7EAB">
          <w:rPr>
            <w:rFonts w:eastAsia="Times New Roman" w:cstheme="minorHAnsi"/>
            <w:color w:val="000000"/>
            <w:u w:val="single"/>
            <w:lang w:eastAsia="en-GB"/>
          </w:rPr>
          <w:t>http://www.hrcr.org/docs/Eur_Convention/euroconv.html</w:t>
        </w:r>
      </w:hyperlink>
      <w:r w:rsidRPr="009F7EAB">
        <w:rPr>
          <w:rFonts w:eastAsia="Times New Roman" w:cstheme="minorHAnsi"/>
          <w:color w:val="000000"/>
          <w:lang w:eastAsia="en-GB"/>
        </w:rPr>
        <w:t xml:space="preserve"> </w:t>
      </w:r>
    </w:p>
    <w:p w14:paraId="50EA68A3" w14:textId="7ED971EB" w:rsidR="00E212BB" w:rsidRDefault="00E212BB" w:rsidP="00A20E01">
      <w:pPr>
        <w:spacing w:after="0" w:line="240" w:lineRule="auto"/>
        <w:rPr>
          <w:rFonts w:eastAsia="Times New Roman" w:cstheme="minorHAnsi"/>
          <w:b/>
          <w:color w:val="000000"/>
          <w:lang w:eastAsia="en-GB"/>
        </w:rPr>
      </w:pPr>
    </w:p>
    <w:p w14:paraId="76F43390" w14:textId="77777777" w:rsidR="002222E1" w:rsidRDefault="002222E1" w:rsidP="00A20E01">
      <w:pPr>
        <w:spacing w:after="0" w:line="240" w:lineRule="auto"/>
        <w:rPr>
          <w:rFonts w:eastAsia="Times New Roman" w:cstheme="minorHAnsi"/>
          <w:b/>
          <w:color w:val="000000"/>
          <w:lang w:eastAsia="en-GB"/>
        </w:rPr>
      </w:pPr>
    </w:p>
    <w:p w14:paraId="32C5DFC7" w14:textId="1B77016D" w:rsidR="00E212BB" w:rsidRPr="006A7615" w:rsidRDefault="00E212BB" w:rsidP="001645C5">
      <w:pPr>
        <w:pStyle w:val="ListParagraph"/>
        <w:numPr>
          <w:ilvl w:val="0"/>
          <w:numId w:val="2"/>
        </w:numPr>
        <w:spacing w:after="0" w:line="240" w:lineRule="auto"/>
        <w:ind w:left="284" w:hanging="284"/>
        <w:rPr>
          <w:rFonts w:eastAsia="Times New Roman" w:cstheme="minorHAnsi"/>
          <w:b/>
          <w:lang w:eastAsia="en-GB"/>
        </w:rPr>
      </w:pPr>
      <w:r w:rsidRPr="006A7615">
        <w:rPr>
          <w:rFonts w:eastAsia="Times New Roman" w:cstheme="minorHAnsi"/>
          <w:b/>
          <w:lang w:eastAsia="en-GB"/>
        </w:rPr>
        <w:t>Children and Young People (Scotland) Act 2014</w:t>
      </w:r>
    </w:p>
    <w:p w14:paraId="47052414" w14:textId="1CAD4275" w:rsidR="0033649C" w:rsidRDefault="0033649C" w:rsidP="0033649C">
      <w:pPr>
        <w:rPr>
          <w:rFonts w:cstheme="minorHAnsi"/>
          <w:shd w:val="clear" w:color="auto" w:fill="FFFFFF"/>
        </w:rPr>
      </w:pPr>
      <w:r w:rsidRPr="0033649C">
        <w:rPr>
          <w:rFonts w:cstheme="minorHAnsi"/>
          <w:shd w:val="clear" w:color="auto" w:fill="FFFFFF"/>
        </w:rPr>
        <w:t xml:space="preserve">The </w:t>
      </w:r>
      <w:r w:rsidRPr="0033649C">
        <w:rPr>
          <w:rFonts w:cstheme="minorHAnsi"/>
        </w:rPr>
        <w:t>Children and Young People (Scotland) Act 2014</w:t>
      </w:r>
      <w:r w:rsidRPr="0033649C">
        <w:rPr>
          <w:rFonts w:cstheme="minorHAnsi"/>
          <w:shd w:val="clear" w:color="auto" w:fill="FFFFFF"/>
        </w:rPr>
        <w:t xml:space="preserve"> put the UNCRC into a Scottish statute for the first time. It encourages Scottish Ministers and public bodies to consider children’s rights and requires them to prepare reports on what they are doing to progress children’s rights. The Act also gives more powers to the Children and Young People's Commissioner Scotland.</w:t>
      </w:r>
    </w:p>
    <w:p w14:paraId="3DDB47E3" w14:textId="77777777" w:rsidR="002222E1" w:rsidRPr="006A7615" w:rsidRDefault="002222E1" w:rsidP="0033649C">
      <w:pPr>
        <w:rPr>
          <w:rFonts w:cstheme="minorHAnsi"/>
          <w:shd w:val="clear" w:color="auto" w:fill="FFFFFF"/>
        </w:rPr>
      </w:pPr>
    </w:p>
    <w:p w14:paraId="331C7D76" w14:textId="7DF4DBD2" w:rsidR="00063473" w:rsidRPr="006A7615" w:rsidRDefault="00063473" w:rsidP="002222E1">
      <w:pPr>
        <w:pStyle w:val="ListParagraph"/>
        <w:numPr>
          <w:ilvl w:val="0"/>
          <w:numId w:val="2"/>
        </w:numPr>
        <w:autoSpaceDE w:val="0"/>
        <w:autoSpaceDN w:val="0"/>
        <w:adjustRightInd w:val="0"/>
        <w:spacing w:after="0" w:line="240" w:lineRule="auto"/>
        <w:ind w:left="284" w:hanging="284"/>
        <w:rPr>
          <w:rFonts w:eastAsia="Times New Roman" w:cstheme="minorHAnsi"/>
          <w:b/>
          <w:iCs/>
          <w:lang w:eastAsia="en-GB"/>
        </w:rPr>
      </w:pPr>
      <w:r w:rsidRPr="006A7615">
        <w:rPr>
          <w:rFonts w:eastAsia="Times New Roman" w:cstheme="minorHAnsi"/>
          <w:b/>
          <w:iCs/>
          <w:lang w:eastAsia="en-GB"/>
        </w:rPr>
        <w:t>Commissioner for Children and Young People (Scotland) Act 2003</w:t>
      </w:r>
    </w:p>
    <w:p w14:paraId="6705E20B" w14:textId="77777777" w:rsidR="00063473" w:rsidRPr="009F7EAB" w:rsidRDefault="00063473" w:rsidP="00063473">
      <w:pPr>
        <w:autoSpaceDE w:val="0"/>
        <w:autoSpaceDN w:val="0"/>
        <w:adjustRightInd w:val="0"/>
        <w:spacing w:after="0" w:line="240" w:lineRule="auto"/>
        <w:rPr>
          <w:rFonts w:eastAsia="Times New Roman" w:cstheme="minorHAnsi"/>
          <w:color w:val="000000"/>
          <w:lang w:eastAsia="en-GB"/>
        </w:rPr>
      </w:pPr>
      <w:r w:rsidRPr="009F7EAB">
        <w:rPr>
          <w:rFonts w:eastAsia="Times New Roman" w:cstheme="minorHAnsi"/>
          <w:color w:val="000000"/>
          <w:lang w:eastAsia="en-GB"/>
        </w:rPr>
        <w:t>This Act created the role of Scotland’s Commissioner for Children and Young People. The Commissioner promotes and safeguards the rights of children living in Scotland as set out in UNCRC.</w:t>
      </w:r>
    </w:p>
    <w:p w14:paraId="090F047E" w14:textId="788C40DA" w:rsidR="002222E1" w:rsidRDefault="002222E1">
      <w:pPr>
        <w:rPr>
          <w:rFonts w:cstheme="minorHAnsi"/>
          <w:shd w:val="clear" w:color="auto" w:fill="FFFFFF"/>
        </w:rPr>
      </w:pPr>
    </w:p>
    <w:p w14:paraId="5ECE19D1" w14:textId="77777777" w:rsidR="001645C5" w:rsidRDefault="001645C5" w:rsidP="0033649C">
      <w:pPr>
        <w:rPr>
          <w:rFonts w:cstheme="minorHAnsi"/>
          <w:shd w:val="clear" w:color="auto" w:fill="FFFFFF"/>
        </w:rPr>
      </w:pPr>
    </w:p>
    <w:p w14:paraId="57570C4C" w14:textId="10698203" w:rsidR="001645C5" w:rsidRPr="006A7615" w:rsidRDefault="006147CB" w:rsidP="00063473">
      <w:pPr>
        <w:pStyle w:val="ListParagraph"/>
        <w:numPr>
          <w:ilvl w:val="0"/>
          <w:numId w:val="1"/>
        </w:numPr>
        <w:ind w:left="284" w:hanging="284"/>
        <w:rPr>
          <w:rFonts w:cstheme="minorHAnsi"/>
          <w:b/>
          <w:bCs/>
          <w:shd w:val="clear" w:color="auto" w:fill="FFFFFF"/>
        </w:rPr>
      </w:pPr>
      <w:r w:rsidRPr="006A7615">
        <w:rPr>
          <w:rFonts w:cstheme="minorHAnsi"/>
          <w:b/>
          <w:bCs/>
          <w:shd w:val="clear" w:color="auto" w:fill="FFFFFF"/>
        </w:rPr>
        <w:t>DISCLO</w:t>
      </w:r>
      <w:r w:rsidR="007021FD">
        <w:rPr>
          <w:rFonts w:cstheme="minorHAnsi"/>
          <w:b/>
          <w:bCs/>
          <w:shd w:val="clear" w:color="auto" w:fill="FFFFFF"/>
        </w:rPr>
        <w:t>SU</w:t>
      </w:r>
      <w:r w:rsidRPr="006A7615">
        <w:rPr>
          <w:rFonts w:cstheme="minorHAnsi"/>
          <w:b/>
          <w:bCs/>
          <w:shd w:val="clear" w:color="auto" w:fill="FFFFFF"/>
        </w:rPr>
        <w:t>RE CHECKS</w:t>
      </w:r>
    </w:p>
    <w:p w14:paraId="41EFA1E3" w14:textId="77777777" w:rsidR="004F6F4F" w:rsidRPr="006147CB" w:rsidRDefault="004F6F4F" w:rsidP="004F6F4F">
      <w:pPr>
        <w:pStyle w:val="ListParagraph"/>
        <w:ind w:left="284"/>
        <w:rPr>
          <w:rFonts w:cstheme="minorHAnsi"/>
          <w:b/>
          <w:bCs/>
          <w:shd w:val="clear" w:color="auto" w:fill="FFFFFF"/>
        </w:rPr>
      </w:pPr>
    </w:p>
    <w:p w14:paraId="3972D9CD" w14:textId="4D103875" w:rsidR="00214222" w:rsidRPr="006A7615" w:rsidRDefault="00214222" w:rsidP="006A7615">
      <w:pPr>
        <w:pStyle w:val="ListParagraph"/>
        <w:numPr>
          <w:ilvl w:val="0"/>
          <w:numId w:val="3"/>
        </w:numPr>
        <w:autoSpaceDE w:val="0"/>
        <w:autoSpaceDN w:val="0"/>
        <w:adjustRightInd w:val="0"/>
        <w:spacing w:after="0" w:line="240" w:lineRule="auto"/>
        <w:ind w:left="284" w:hanging="284"/>
        <w:rPr>
          <w:rFonts w:eastAsia="Times New Roman" w:cstheme="minorHAnsi"/>
          <w:b/>
          <w:iCs/>
          <w:lang w:eastAsia="en-GB"/>
        </w:rPr>
      </w:pPr>
      <w:r w:rsidRPr="006A7615">
        <w:rPr>
          <w:rFonts w:eastAsia="Times New Roman" w:cstheme="minorHAnsi"/>
          <w:b/>
          <w:iCs/>
          <w:lang w:eastAsia="en-GB"/>
        </w:rPr>
        <w:t>Rehabilitation of Offenders Act 1974</w:t>
      </w:r>
    </w:p>
    <w:p w14:paraId="061A6A76" w14:textId="5089F00B" w:rsidR="00214222" w:rsidRPr="009F7EAB" w:rsidRDefault="00214222" w:rsidP="00A20E01">
      <w:pPr>
        <w:autoSpaceDE w:val="0"/>
        <w:autoSpaceDN w:val="0"/>
        <w:adjustRightInd w:val="0"/>
        <w:spacing w:after="0" w:line="240" w:lineRule="auto"/>
        <w:rPr>
          <w:rFonts w:eastAsia="Times New Roman" w:cstheme="minorHAnsi"/>
          <w:color w:val="000000"/>
          <w:lang w:eastAsia="en-GB"/>
        </w:rPr>
      </w:pPr>
      <w:r w:rsidRPr="009F7EAB">
        <w:rPr>
          <w:rFonts w:eastAsia="Times New Roman" w:cstheme="minorHAnsi"/>
          <w:color w:val="000000"/>
          <w:lang w:eastAsia="en-GB"/>
        </w:rPr>
        <w:t>Generally, criminal convictions become spent after a period of time (which depends on the sentence imposed by the court at the time of conviction). As a result of this Act spent convictions, generally, do not have to be disclosed to potential employers.</w:t>
      </w:r>
      <w:r w:rsidR="007D7968">
        <w:rPr>
          <w:rFonts w:eastAsia="Times New Roman" w:cstheme="minorHAnsi"/>
          <w:color w:val="000000"/>
          <w:lang w:eastAsia="en-GB"/>
        </w:rPr>
        <w:t xml:space="preserve"> </w:t>
      </w:r>
    </w:p>
    <w:p w14:paraId="3E72F44E" w14:textId="77777777" w:rsidR="00214222" w:rsidRPr="009F7EAB" w:rsidRDefault="00214222" w:rsidP="00A20E01">
      <w:pPr>
        <w:autoSpaceDE w:val="0"/>
        <w:autoSpaceDN w:val="0"/>
        <w:adjustRightInd w:val="0"/>
        <w:spacing w:after="0" w:line="240" w:lineRule="auto"/>
        <w:rPr>
          <w:rFonts w:eastAsia="Times New Roman" w:cstheme="minorHAnsi"/>
          <w:color w:val="000000"/>
          <w:lang w:eastAsia="en-GB"/>
        </w:rPr>
      </w:pPr>
    </w:p>
    <w:p w14:paraId="5B131A18" w14:textId="77777777" w:rsidR="00214222" w:rsidRPr="006A7615" w:rsidRDefault="00214222" w:rsidP="004F6F4F">
      <w:pPr>
        <w:pStyle w:val="ListParagraph"/>
        <w:numPr>
          <w:ilvl w:val="0"/>
          <w:numId w:val="3"/>
        </w:numPr>
        <w:autoSpaceDE w:val="0"/>
        <w:autoSpaceDN w:val="0"/>
        <w:adjustRightInd w:val="0"/>
        <w:spacing w:after="0" w:line="240" w:lineRule="auto"/>
        <w:ind w:left="284" w:hanging="284"/>
        <w:rPr>
          <w:rFonts w:eastAsia="Times New Roman" w:cstheme="minorHAnsi"/>
          <w:b/>
          <w:iCs/>
          <w:lang w:eastAsia="en-GB"/>
        </w:rPr>
      </w:pPr>
      <w:r w:rsidRPr="006A7615">
        <w:rPr>
          <w:rFonts w:eastAsia="Times New Roman" w:cstheme="minorHAnsi"/>
          <w:b/>
          <w:iCs/>
          <w:lang w:eastAsia="en-GB"/>
        </w:rPr>
        <w:t>Exclusions and Exceptions (Scotland) Amendment Order 2010</w:t>
      </w:r>
    </w:p>
    <w:p w14:paraId="06DCE8AF" w14:textId="4AF95C63" w:rsidR="00214222" w:rsidRPr="009F7EAB" w:rsidRDefault="00214222" w:rsidP="00A20E01">
      <w:pPr>
        <w:autoSpaceDE w:val="0"/>
        <w:autoSpaceDN w:val="0"/>
        <w:adjustRightInd w:val="0"/>
        <w:spacing w:after="0" w:line="240" w:lineRule="auto"/>
        <w:rPr>
          <w:rFonts w:eastAsia="Times New Roman" w:cstheme="minorHAnsi"/>
          <w:color w:val="000000"/>
          <w:lang w:eastAsia="en-GB"/>
        </w:rPr>
      </w:pPr>
      <w:r w:rsidRPr="009F7EAB">
        <w:rPr>
          <w:rFonts w:eastAsia="Times New Roman" w:cstheme="minorHAnsi"/>
          <w:color w:val="000000"/>
          <w:lang w:eastAsia="en-GB"/>
        </w:rPr>
        <w:t>There are certain jobs and voluntary positions for which prospective employers need to know about a person’s criminal record to decide whether they are suitable for the position</w:t>
      </w:r>
      <w:r w:rsidR="00557420">
        <w:rPr>
          <w:rFonts w:eastAsia="Times New Roman" w:cstheme="minorHAnsi"/>
          <w:color w:val="000000"/>
          <w:lang w:eastAsia="en-GB"/>
        </w:rPr>
        <w:t>,</w:t>
      </w:r>
      <w:r w:rsidRPr="009F7EAB">
        <w:rPr>
          <w:rFonts w:eastAsia="Times New Roman" w:cstheme="minorHAnsi"/>
          <w:color w:val="000000"/>
          <w:lang w:eastAsia="en-GB"/>
        </w:rPr>
        <w:t xml:space="preserve"> e.g. regulated work with children </w:t>
      </w:r>
      <w:r w:rsidRPr="009F7EAB">
        <w:rPr>
          <w:rFonts w:eastAsia="Times New Roman" w:cstheme="minorHAnsi"/>
          <w:lang w:eastAsia="en-GB"/>
        </w:rPr>
        <w:t xml:space="preserve">and protected adults. This </w:t>
      </w:r>
      <w:hyperlink r:id="rId11" w:history="1">
        <w:r w:rsidRPr="009F7EAB">
          <w:rPr>
            <w:rStyle w:val="Hyperlink"/>
            <w:rFonts w:eastAsia="Times New Roman" w:cstheme="minorHAnsi"/>
            <w:lang w:eastAsia="en-GB"/>
          </w:rPr>
          <w:t>Order</w:t>
        </w:r>
      </w:hyperlink>
      <w:r w:rsidRPr="009F7EAB">
        <w:rPr>
          <w:rFonts w:eastAsia="Times New Roman" w:cstheme="minorHAnsi"/>
          <w:lang w:eastAsia="en-GB"/>
        </w:rPr>
        <w:t xml:space="preserve"> lists the positions and professions where there is an exception to the</w:t>
      </w:r>
      <w:r w:rsidRPr="009F7EAB">
        <w:rPr>
          <w:rFonts w:eastAsia="Times New Roman" w:cstheme="minorHAnsi"/>
          <w:color w:val="000000"/>
          <w:lang w:eastAsia="en-GB"/>
        </w:rPr>
        <w:t xml:space="preserve"> general rule on non-disclosure of convictions.</w:t>
      </w:r>
    </w:p>
    <w:p w14:paraId="50D35423" w14:textId="77777777" w:rsidR="00214222" w:rsidRPr="009F7EAB" w:rsidRDefault="00214222" w:rsidP="00A20E01">
      <w:pPr>
        <w:autoSpaceDE w:val="0"/>
        <w:autoSpaceDN w:val="0"/>
        <w:adjustRightInd w:val="0"/>
        <w:spacing w:after="0" w:line="240" w:lineRule="auto"/>
        <w:rPr>
          <w:rFonts w:eastAsia="Times New Roman" w:cstheme="minorHAnsi"/>
          <w:color w:val="FF0000"/>
          <w:lang w:eastAsia="en-GB"/>
        </w:rPr>
      </w:pPr>
    </w:p>
    <w:p w14:paraId="564FA58B" w14:textId="4806C858" w:rsidR="00214222" w:rsidRPr="006A7615" w:rsidRDefault="00214222" w:rsidP="00100C6B">
      <w:pPr>
        <w:pStyle w:val="ListParagraph"/>
        <w:numPr>
          <w:ilvl w:val="0"/>
          <w:numId w:val="3"/>
        </w:numPr>
        <w:autoSpaceDE w:val="0"/>
        <w:autoSpaceDN w:val="0"/>
        <w:adjustRightInd w:val="0"/>
        <w:spacing w:after="0" w:line="240" w:lineRule="auto"/>
        <w:ind w:left="284" w:hanging="284"/>
        <w:rPr>
          <w:rFonts w:eastAsia="Times New Roman" w:cstheme="minorHAnsi"/>
          <w:b/>
          <w:iCs/>
          <w:lang w:eastAsia="en-GB"/>
        </w:rPr>
      </w:pPr>
      <w:r w:rsidRPr="006A7615">
        <w:rPr>
          <w:rFonts w:eastAsia="Times New Roman" w:cstheme="minorHAnsi"/>
          <w:b/>
          <w:iCs/>
          <w:lang w:eastAsia="en-GB"/>
        </w:rPr>
        <w:t>Police Act 1997</w:t>
      </w:r>
    </w:p>
    <w:p w14:paraId="488EB5BD" w14:textId="07B0281F" w:rsidR="00214222" w:rsidRDefault="00214222" w:rsidP="00A20E01">
      <w:pPr>
        <w:autoSpaceDE w:val="0"/>
        <w:autoSpaceDN w:val="0"/>
        <w:adjustRightInd w:val="0"/>
        <w:spacing w:after="0" w:line="240" w:lineRule="auto"/>
        <w:rPr>
          <w:rFonts w:eastAsia="Times New Roman" w:cstheme="minorHAnsi"/>
          <w:lang w:eastAsia="en-GB"/>
        </w:rPr>
      </w:pPr>
      <w:r w:rsidRPr="009F7EAB">
        <w:rPr>
          <w:rFonts w:eastAsia="Times New Roman" w:cstheme="minorHAnsi"/>
          <w:lang w:eastAsia="en-GB"/>
        </w:rPr>
        <w:t xml:space="preserve">Part V of this legislation made it possible for local authorities, third sector organisations (e.g. sports organisations) as well as other organisations to seek to obtain criminal record certificates on individuals likely to undertake direct work with children and other vulnerable groups. </w:t>
      </w:r>
    </w:p>
    <w:p w14:paraId="0BFFF45F" w14:textId="754EA272" w:rsidR="00100C6B" w:rsidRDefault="00100C6B" w:rsidP="00A20E01">
      <w:pPr>
        <w:autoSpaceDE w:val="0"/>
        <w:autoSpaceDN w:val="0"/>
        <w:adjustRightInd w:val="0"/>
        <w:spacing w:after="0" w:line="240" w:lineRule="auto"/>
        <w:rPr>
          <w:rFonts w:eastAsia="Times New Roman" w:cstheme="minorHAnsi"/>
          <w:lang w:eastAsia="en-GB"/>
        </w:rPr>
      </w:pPr>
    </w:p>
    <w:p w14:paraId="4EB3C03D" w14:textId="77777777" w:rsidR="00532B38" w:rsidRPr="006A7615" w:rsidRDefault="00532B38" w:rsidP="00532B38">
      <w:pPr>
        <w:pStyle w:val="ListParagraph"/>
        <w:numPr>
          <w:ilvl w:val="0"/>
          <w:numId w:val="3"/>
        </w:numPr>
        <w:spacing w:after="0" w:line="240" w:lineRule="auto"/>
        <w:ind w:left="284" w:hanging="284"/>
        <w:rPr>
          <w:rFonts w:eastAsia="Times New Roman" w:cstheme="minorHAnsi"/>
          <w:b/>
          <w:iCs/>
          <w:lang w:eastAsia="en-GB"/>
        </w:rPr>
      </w:pPr>
      <w:r w:rsidRPr="006A7615">
        <w:rPr>
          <w:rFonts w:eastAsia="Times New Roman" w:cstheme="minorHAnsi"/>
          <w:b/>
          <w:iCs/>
          <w:lang w:eastAsia="en-GB"/>
        </w:rPr>
        <w:t>Protection of Vulnerable Groups (Scotland) Act 2007</w:t>
      </w:r>
    </w:p>
    <w:p w14:paraId="630AB694" w14:textId="77777777" w:rsidR="00E3225D" w:rsidRDefault="00532B38" w:rsidP="00532B38">
      <w:pPr>
        <w:tabs>
          <w:tab w:val="left" w:pos="1080"/>
        </w:tabs>
        <w:spacing w:after="0" w:line="240" w:lineRule="auto"/>
        <w:rPr>
          <w:rFonts w:eastAsia="Times New Roman" w:cstheme="minorHAnsi"/>
          <w:lang w:eastAsia="en-GB"/>
        </w:rPr>
      </w:pPr>
      <w:r w:rsidRPr="009F7EAB">
        <w:rPr>
          <w:rFonts w:eastAsia="Times New Roman" w:cstheme="minorHAnsi"/>
          <w:lang w:eastAsia="en-GB"/>
        </w:rPr>
        <w:t xml:space="preserve">This Act supersedes the previous legislation contained in the Protection of Children (Scotland) Act 2003. All organisations have a legal responsibility to ensure that any individual who will be in regulated work with children or protected adults is not listed on the Children’s List and/or Adult’s List, which bars them from working with children and/or protected adults. </w:t>
      </w:r>
    </w:p>
    <w:p w14:paraId="6955F590" w14:textId="77777777" w:rsidR="00E3225D" w:rsidRDefault="00E3225D" w:rsidP="00532B38">
      <w:pPr>
        <w:tabs>
          <w:tab w:val="left" w:pos="1080"/>
        </w:tabs>
        <w:spacing w:after="0" w:line="240" w:lineRule="auto"/>
        <w:rPr>
          <w:rFonts w:eastAsia="Times New Roman" w:cstheme="minorHAnsi"/>
          <w:lang w:eastAsia="en-GB"/>
        </w:rPr>
      </w:pPr>
    </w:p>
    <w:p w14:paraId="163F3E3D" w14:textId="121FCF07" w:rsidR="002222E1" w:rsidRPr="009F7EAB" w:rsidRDefault="00532B38" w:rsidP="00532B38">
      <w:pPr>
        <w:tabs>
          <w:tab w:val="left" w:pos="1080"/>
        </w:tabs>
        <w:spacing w:after="0" w:line="240" w:lineRule="auto"/>
        <w:rPr>
          <w:rFonts w:eastAsia="Times New Roman" w:cstheme="minorHAnsi"/>
          <w:lang w:eastAsia="en-GB"/>
        </w:rPr>
      </w:pPr>
      <w:r w:rsidRPr="009F7EAB">
        <w:rPr>
          <w:rFonts w:eastAsia="Times New Roman" w:cstheme="minorHAnsi"/>
          <w:lang w:eastAsia="en-GB"/>
        </w:rPr>
        <w:t xml:space="preserve">Regulated work with children includes: </w:t>
      </w:r>
    </w:p>
    <w:p w14:paraId="77F5BCC5" w14:textId="56B6809E" w:rsidR="00532B38" w:rsidRPr="002222E1" w:rsidRDefault="00532B38" w:rsidP="002222E1">
      <w:pPr>
        <w:pStyle w:val="ListParagraph"/>
        <w:numPr>
          <w:ilvl w:val="0"/>
          <w:numId w:val="9"/>
        </w:numPr>
        <w:tabs>
          <w:tab w:val="left" w:pos="1080"/>
        </w:tabs>
        <w:spacing w:after="0" w:line="240" w:lineRule="auto"/>
        <w:rPr>
          <w:rFonts w:eastAsia="Times New Roman" w:cstheme="minorHAnsi"/>
          <w:color w:val="000000"/>
          <w:lang w:eastAsia="en-GB"/>
        </w:rPr>
      </w:pPr>
      <w:r w:rsidRPr="002222E1">
        <w:rPr>
          <w:rFonts w:eastAsia="Times New Roman" w:cstheme="minorHAnsi"/>
          <w:color w:val="000000"/>
          <w:lang w:eastAsia="en-GB"/>
        </w:rPr>
        <w:t>caring for children</w:t>
      </w:r>
    </w:p>
    <w:p w14:paraId="2957C422" w14:textId="381AAC1A" w:rsidR="00532B38" w:rsidRPr="002222E1" w:rsidRDefault="00532B38" w:rsidP="002222E1">
      <w:pPr>
        <w:pStyle w:val="ListParagraph"/>
        <w:numPr>
          <w:ilvl w:val="0"/>
          <w:numId w:val="9"/>
        </w:numPr>
        <w:tabs>
          <w:tab w:val="left" w:pos="1080"/>
        </w:tabs>
        <w:spacing w:after="0" w:line="240" w:lineRule="auto"/>
        <w:rPr>
          <w:rFonts w:eastAsia="Times New Roman" w:cstheme="minorHAnsi"/>
          <w:color w:val="000000"/>
          <w:lang w:eastAsia="en-GB"/>
        </w:rPr>
      </w:pPr>
      <w:r w:rsidRPr="002222E1">
        <w:rPr>
          <w:rFonts w:eastAsia="Times New Roman" w:cstheme="minorHAnsi"/>
          <w:color w:val="000000"/>
          <w:lang w:eastAsia="en-GB"/>
        </w:rPr>
        <w:t xml:space="preserve">teaching, instructing, training or supervising children </w:t>
      </w:r>
    </w:p>
    <w:p w14:paraId="270C1BDA" w14:textId="562F4E2D" w:rsidR="00532B38" w:rsidRPr="002222E1" w:rsidRDefault="00532B38" w:rsidP="002222E1">
      <w:pPr>
        <w:pStyle w:val="ListParagraph"/>
        <w:numPr>
          <w:ilvl w:val="0"/>
          <w:numId w:val="9"/>
        </w:numPr>
        <w:tabs>
          <w:tab w:val="left" w:pos="1080"/>
        </w:tabs>
        <w:spacing w:after="0" w:line="240" w:lineRule="auto"/>
        <w:rPr>
          <w:rFonts w:eastAsia="Times New Roman" w:cstheme="minorHAnsi"/>
          <w:color w:val="000000"/>
          <w:lang w:eastAsia="en-GB"/>
        </w:rPr>
      </w:pPr>
      <w:r w:rsidRPr="002222E1">
        <w:rPr>
          <w:rFonts w:eastAsia="Times New Roman" w:cstheme="minorHAnsi"/>
          <w:color w:val="000000"/>
          <w:lang w:eastAsia="en-GB"/>
        </w:rPr>
        <w:t>being in sole charge of children</w:t>
      </w:r>
    </w:p>
    <w:p w14:paraId="16954953" w14:textId="1830330E" w:rsidR="00532B38" w:rsidRPr="002222E1" w:rsidRDefault="00532B38" w:rsidP="002222E1">
      <w:pPr>
        <w:pStyle w:val="ListParagraph"/>
        <w:numPr>
          <w:ilvl w:val="0"/>
          <w:numId w:val="9"/>
        </w:numPr>
        <w:tabs>
          <w:tab w:val="left" w:pos="1080"/>
        </w:tabs>
        <w:spacing w:after="0" w:line="240" w:lineRule="auto"/>
        <w:rPr>
          <w:rFonts w:eastAsia="Times New Roman" w:cstheme="minorHAnsi"/>
          <w:color w:val="000000"/>
          <w:lang w:eastAsia="en-GB"/>
        </w:rPr>
      </w:pPr>
      <w:r w:rsidRPr="002222E1">
        <w:rPr>
          <w:rFonts w:eastAsia="Times New Roman" w:cstheme="minorHAnsi"/>
          <w:color w:val="000000"/>
          <w:lang w:eastAsia="en-GB"/>
        </w:rPr>
        <w:t>having unsupervised access to children</w:t>
      </w:r>
    </w:p>
    <w:p w14:paraId="782AA16F" w14:textId="21BA9418" w:rsidR="00532B38" w:rsidRPr="002222E1" w:rsidRDefault="00532B38" w:rsidP="002222E1">
      <w:pPr>
        <w:pStyle w:val="ListParagraph"/>
        <w:numPr>
          <w:ilvl w:val="0"/>
          <w:numId w:val="9"/>
        </w:numPr>
        <w:tabs>
          <w:tab w:val="left" w:pos="2350"/>
        </w:tabs>
        <w:spacing w:after="0" w:line="240" w:lineRule="auto"/>
        <w:rPr>
          <w:rFonts w:eastAsia="Times New Roman" w:cstheme="minorHAnsi"/>
          <w:color w:val="000000"/>
          <w:lang w:eastAsia="en-GB"/>
        </w:rPr>
      </w:pPr>
      <w:r w:rsidRPr="002222E1">
        <w:rPr>
          <w:rFonts w:eastAsia="Times New Roman" w:cstheme="minorHAnsi"/>
          <w:color w:val="000000"/>
          <w:lang w:eastAsia="en-GB"/>
        </w:rPr>
        <w:t>being a host parent</w:t>
      </w:r>
      <w:r w:rsidR="00E3225D">
        <w:rPr>
          <w:rFonts w:eastAsia="Times New Roman" w:cstheme="minorHAnsi"/>
          <w:color w:val="000000"/>
          <w:lang w:eastAsia="en-GB"/>
        </w:rPr>
        <w:t>.</w:t>
      </w:r>
      <w:r w:rsidRPr="002222E1">
        <w:rPr>
          <w:rFonts w:eastAsia="Times New Roman" w:cstheme="minorHAnsi"/>
          <w:color w:val="000000"/>
          <w:lang w:eastAsia="en-GB"/>
        </w:rPr>
        <w:tab/>
      </w:r>
    </w:p>
    <w:p w14:paraId="716A5F62" w14:textId="18DA3966" w:rsidR="00532B38" w:rsidRDefault="00532B38" w:rsidP="00532B38">
      <w:pPr>
        <w:tabs>
          <w:tab w:val="left" w:pos="2350"/>
        </w:tabs>
        <w:spacing w:after="0" w:line="240" w:lineRule="auto"/>
        <w:rPr>
          <w:rFonts w:eastAsia="Times New Roman" w:cstheme="minorHAnsi"/>
          <w:color w:val="000000"/>
          <w:lang w:eastAsia="en-GB"/>
        </w:rPr>
      </w:pPr>
    </w:p>
    <w:p w14:paraId="103F038E" w14:textId="77777777" w:rsidR="00532B38" w:rsidRPr="006A7615" w:rsidRDefault="00532B38" w:rsidP="00532B38">
      <w:pPr>
        <w:pStyle w:val="ListParagraph"/>
        <w:numPr>
          <w:ilvl w:val="0"/>
          <w:numId w:val="3"/>
        </w:numPr>
        <w:spacing w:after="0" w:line="240" w:lineRule="auto"/>
        <w:ind w:left="284" w:hanging="284"/>
        <w:rPr>
          <w:rFonts w:eastAsia="Times New Roman" w:cstheme="minorHAnsi"/>
          <w:b/>
          <w:bCs/>
          <w:lang w:eastAsia="en-GB"/>
        </w:rPr>
      </w:pPr>
      <w:r w:rsidRPr="006A7615">
        <w:rPr>
          <w:rFonts w:eastAsia="Times New Roman" w:cstheme="minorHAnsi"/>
          <w:b/>
          <w:bCs/>
          <w:lang w:eastAsia="en-GB"/>
        </w:rPr>
        <w:t>Disclosure (Scotland) Act 2020</w:t>
      </w:r>
    </w:p>
    <w:p w14:paraId="06F7AEDD" w14:textId="1C0E0BA3" w:rsidR="00532B38" w:rsidRPr="009F7EAB" w:rsidRDefault="00532B38" w:rsidP="00532B38">
      <w:pPr>
        <w:pStyle w:val="NormalWeb"/>
        <w:spacing w:before="0" w:beforeAutospacing="0" w:after="0" w:afterAutospacing="0"/>
        <w:rPr>
          <w:rFonts w:asciiTheme="minorHAnsi" w:hAnsiTheme="minorHAnsi" w:cstheme="minorHAnsi"/>
          <w:color w:val="1C1C1C"/>
          <w:sz w:val="22"/>
          <w:szCs w:val="22"/>
        </w:rPr>
      </w:pPr>
      <w:r w:rsidRPr="009F7EAB">
        <w:rPr>
          <w:rFonts w:asciiTheme="minorHAnsi" w:hAnsiTheme="minorHAnsi" w:cstheme="minorHAnsi"/>
          <w:color w:val="1C1C1C"/>
          <w:sz w:val="22"/>
          <w:szCs w:val="22"/>
        </w:rPr>
        <w:t>This Act</w:t>
      </w:r>
      <w:r w:rsidR="0064233E">
        <w:rPr>
          <w:rFonts w:asciiTheme="minorHAnsi" w:hAnsiTheme="minorHAnsi" w:cstheme="minorHAnsi"/>
          <w:color w:val="1C1C1C"/>
          <w:sz w:val="22"/>
          <w:szCs w:val="22"/>
        </w:rPr>
        <w:t>,</w:t>
      </w:r>
      <w:r w:rsidRPr="009F7EAB">
        <w:rPr>
          <w:rFonts w:asciiTheme="minorHAnsi" w:hAnsiTheme="minorHAnsi" w:cstheme="minorHAnsi"/>
          <w:color w:val="1C1C1C"/>
          <w:sz w:val="22"/>
          <w:szCs w:val="22"/>
        </w:rPr>
        <w:t xml:space="preserve"> which received royal assent on the 14 July 2020, simplifies the process for disclosing criminal history information about people. It defines and sets out the process of how certain offences are disclosed and introduces a new appeals procedure.</w:t>
      </w:r>
      <w:r w:rsidR="00977C36">
        <w:rPr>
          <w:rFonts w:asciiTheme="minorHAnsi" w:hAnsiTheme="minorHAnsi" w:cstheme="minorHAnsi"/>
          <w:color w:val="1C1C1C"/>
          <w:sz w:val="22"/>
          <w:szCs w:val="22"/>
        </w:rPr>
        <w:t xml:space="preserve"> </w:t>
      </w:r>
      <w:r w:rsidRPr="009F7EAB">
        <w:rPr>
          <w:rFonts w:asciiTheme="minorHAnsi" w:hAnsiTheme="minorHAnsi" w:cstheme="minorHAnsi"/>
          <w:color w:val="1C1C1C"/>
          <w:sz w:val="22"/>
          <w:szCs w:val="22"/>
        </w:rPr>
        <w:t>The Act amends the PVG Scheme to simplify the levels of disclosure and makes it mandatory for those who want to work with children, young people or vulnerable adults to become members of the PVG scheme.</w:t>
      </w:r>
      <w:r w:rsidR="007D7968">
        <w:rPr>
          <w:rFonts w:asciiTheme="minorHAnsi" w:hAnsiTheme="minorHAnsi" w:cstheme="minorHAnsi"/>
          <w:color w:val="1C1C1C"/>
          <w:sz w:val="22"/>
          <w:szCs w:val="22"/>
        </w:rPr>
        <w:t xml:space="preserve"> </w:t>
      </w:r>
      <w:r w:rsidRPr="009F7EAB">
        <w:rPr>
          <w:rFonts w:asciiTheme="minorHAnsi" w:hAnsiTheme="minorHAnsi" w:cstheme="minorHAnsi"/>
          <w:color w:val="1C1C1C"/>
          <w:sz w:val="22"/>
          <w:szCs w:val="22"/>
        </w:rPr>
        <w:t>Membership of the scheme is renewable every five years.</w:t>
      </w:r>
    </w:p>
    <w:p w14:paraId="6794A2FC" w14:textId="644415EC" w:rsidR="00977C36" w:rsidRDefault="00977C36">
      <w:pPr>
        <w:rPr>
          <w:rFonts w:eastAsia="Times New Roman" w:cstheme="minorHAnsi"/>
          <w:color w:val="000000"/>
          <w:lang w:eastAsia="en-GB"/>
        </w:rPr>
      </w:pPr>
      <w:r>
        <w:rPr>
          <w:rFonts w:eastAsia="Times New Roman" w:cstheme="minorHAnsi"/>
          <w:color w:val="000000"/>
          <w:lang w:eastAsia="en-GB"/>
        </w:rPr>
        <w:br w:type="page"/>
      </w:r>
    </w:p>
    <w:p w14:paraId="2309FABE" w14:textId="77777777" w:rsidR="009259E7" w:rsidRDefault="009259E7" w:rsidP="009259E7">
      <w:pPr>
        <w:autoSpaceDE w:val="0"/>
        <w:autoSpaceDN w:val="0"/>
        <w:adjustRightInd w:val="0"/>
        <w:spacing w:after="0" w:line="240" w:lineRule="auto"/>
        <w:rPr>
          <w:rFonts w:eastAsia="Times New Roman" w:cstheme="minorHAnsi"/>
          <w:color w:val="000000"/>
          <w:lang w:eastAsia="en-GB"/>
        </w:rPr>
      </w:pPr>
    </w:p>
    <w:p w14:paraId="64BAE99F" w14:textId="61D7052F" w:rsidR="00100C6B" w:rsidRPr="006A7615" w:rsidRDefault="009259E7" w:rsidP="009259E7">
      <w:pPr>
        <w:pStyle w:val="ListParagraph"/>
        <w:numPr>
          <w:ilvl w:val="0"/>
          <w:numId w:val="1"/>
        </w:numPr>
        <w:autoSpaceDE w:val="0"/>
        <w:autoSpaceDN w:val="0"/>
        <w:adjustRightInd w:val="0"/>
        <w:spacing w:after="0" w:line="240" w:lineRule="auto"/>
        <w:ind w:left="284" w:hanging="284"/>
        <w:rPr>
          <w:rFonts w:eastAsia="Times New Roman" w:cstheme="minorHAnsi"/>
          <w:b/>
          <w:bCs/>
          <w:lang w:eastAsia="en-GB"/>
        </w:rPr>
      </w:pPr>
      <w:r w:rsidRPr="006A7615">
        <w:rPr>
          <w:rFonts w:eastAsia="Times New Roman" w:cstheme="minorHAnsi"/>
          <w:b/>
          <w:bCs/>
          <w:lang w:eastAsia="en-GB"/>
        </w:rPr>
        <w:t>CRIMINAL OFFENCES</w:t>
      </w:r>
    </w:p>
    <w:p w14:paraId="10EEC068" w14:textId="10DC01B9" w:rsidR="009259E7" w:rsidRDefault="009259E7" w:rsidP="009259E7">
      <w:pPr>
        <w:autoSpaceDE w:val="0"/>
        <w:autoSpaceDN w:val="0"/>
        <w:adjustRightInd w:val="0"/>
        <w:spacing w:after="0" w:line="240" w:lineRule="auto"/>
        <w:rPr>
          <w:rFonts w:eastAsia="Times New Roman" w:cstheme="minorHAnsi"/>
          <w:b/>
          <w:bCs/>
          <w:lang w:eastAsia="en-GB"/>
        </w:rPr>
      </w:pPr>
    </w:p>
    <w:p w14:paraId="5C5CDAB4" w14:textId="77777777" w:rsidR="000C5F54" w:rsidRDefault="00226A09" w:rsidP="000C5F54">
      <w:pPr>
        <w:pStyle w:val="ListParagraph"/>
        <w:numPr>
          <w:ilvl w:val="0"/>
          <w:numId w:val="4"/>
        </w:numPr>
        <w:autoSpaceDE w:val="0"/>
        <w:autoSpaceDN w:val="0"/>
        <w:adjustRightInd w:val="0"/>
        <w:spacing w:after="0" w:line="240" w:lineRule="auto"/>
        <w:ind w:left="284" w:hanging="284"/>
        <w:rPr>
          <w:rFonts w:eastAsia="Times New Roman" w:cstheme="minorHAnsi"/>
          <w:b/>
          <w:iCs/>
          <w:lang w:eastAsia="en-GB"/>
        </w:rPr>
      </w:pPr>
      <w:r w:rsidRPr="006A7615">
        <w:rPr>
          <w:rFonts w:eastAsia="Times New Roman" w:cstheme="minorHAnsi"/>
          <w:b/>
          <w:iCs/>
          <w:lang w:eastAsia="en-GB"/>
        </w:rPr>
        <w:t>Criminal Procedure (Scotland) Act 1995</w:t>
      </w:r>
    </w:p>
    <w:p w14:paraId="6ED18EDC" w14:textId="5833F578" w:rsidR="00226A09" w:rsidRPr="000C5F54" w:rsidRDefault="00226A09" w:rsidP="000C5F54">
      <w:pPr>
        <w:pStyle w:val="ListParagraph"/>
        <w:autoSpaceDE w:val="0"/>
        <w:autoSpaceDN w:val="0"/>
        <w:adjustRightInd w:val="0"/>
        <w:spacing w:after="0" w:line="240" w:lineRule="auto"/>
        <w:ind w:left="284"/>
        <w:rPr>
          <w:rFonts w:eastAsia="Times New Roman" w:cstheme="minorHAnsi"/>
          <w:b/>
          <w:iCs/>
          <w:lang w:eastAsia="en-GB"/>
        </w:rPr>
      </w:pPr>
      <w:r w:rsidRPr="000C5F54">
        <w:rPr>
          <w:rFonts w:eastAsia="Times New Roman" w:cstheme="minorHAnsi"/>
          <w:color w:val="000000"/>
          <w:lang w:eastAsia="en-GB"/>
        </w:rPr>
        <w:t>Schedule 1 to this Act contains a list of offences against children</w:t>
      </w:r>
      <w:r w:rsidR="00907017" w:rsidRPr="000C5F54">
        <w:rPr>
          <w:rFonts w:eastAsia="Times New Roman" w:cstheme="minorHAnsi"/>
          <w:color w:val="000000"/>
          <w:lang w:eastAsia="en-GB"/>
        </w:rPr>
        <w:t>,</w:t>
      </w:r>
      <w:r w:rsidRPr="000C5F54">
        <w:rPr>
          <w:rFonts w:eastAsia="Times New Roman" w:cstheme="minorHAnsi"/>
          <w:color w:val="000000"/>
          <w:lang w:eastAsia="en-GB"/>
        </w:rPr>
        <w:t xml:space="preserve"> e.g. abandonment or wilful neglect. Someone who has committed an offence which is listed in this Schedule is often referred to by professionals as a “Schedule 1 offender”. </w:t>
      </w:r>
    </w:p>
    <w:p w14:paraId="3404827A" w14:textId="77777777" w:rsidR="00CB6DD6" w:rsidRPr="009F7EAB" w:rsidRDefault="00CB6DD6" w:rsidP="00DC13E1">
      <w:pPr>
        <w:spacing w:after="0" w:line="240" w:lineRule="auto"/>
        <w:ind w:left="284" w:hanging="284"/>
        <w:rPr>
          <w:rFonts w:eastAsia="Times New Roman" w:cstheme="minorHAnsi"/>
          <w:color w:val="000000"/>
          <w:lang w:eastAsia="en-GB"/>
        </w:rPr>
      </w:pPr>
    </w:p>
    <w:p w14:paraId="07E9964F" w14:textId="77777777" w:rsidR="00CB6DD6" w:rsidRPr="006A7615" w:rsidRDefault="00CB6DD6" w:rsidP="00DC13E1">
      <w:pPr>
        <w:pStyle w:val="ListParagraph"/>
        <w:numPr>
          <w:ilvl w:val="0"/>
          <w:numId w:val="4"/>
        </w:numPr>
        <w:spacing w:after="0" w:line="240" w:lineRule="auto"/>
        <w:ind w:left="284" w:hanging="284"/>
        <w:rPr>
          <w:rFonts w:eastAsia="Times New Roman" w:cstheme="minorHAnsi"/>
          <w:b/>
          <w:bCs/>
          <w:lang w:eastAsia="en-GB"/>
        </w:rPr>
      </w:pPr>
      <w:r w:rsidRPr="006A7615">
        <w:rPr>
          <w:rFonts w:eastAsia="Times New Roman" w:cstheme="minorHAnsi"/>
          <w:b/>
          <w:bCs/>
          <w:lang w:eastAsia="en-GB"/>
        </w:rPr>
        <w:t>Children (Equal Protection from Assault) (Scotland) Act 2019</w:t>
      </w:r>
    </w:p>
    <w:p w14:paraId="27380837" w14:textId="717E87F8" w:rsidR="00CB6DD6" w:rsidRPr="00DC13E1" w:rsidRDefault="007D7968" w:rsidP="00DC13E1">
      <w:pPr>
        <w:pStyle w:val="ListParagraph"/>
        <w:spacing w:after="0" w:line="240" w:lineRule="auto"/>
        <w:ind w:left="284" w:hanging="284"/>
        <w:rPr>
          <w:rFonts w:eastAsia="Times New Roman" w:cstheme="minorHAnsi"/>
          <w:color w:val="000000"/>
          <w:lang w:eastAsia="en-GB"/>
        </w:rPr>
      </w:pPr>
      <w:r>
        <w:rPr>
          <w:rFonts w:eastAsia="Times New Roman" w:cstheme="minorHAnsi"/>
          <w:color w:val="000000"/>
          <w:lang w:eastAsia="en-GB"/>
        </w:rPr>
        <w:t xml:space="preserve"> </w:t>
      </w:r>
      <w:r w:rsidR="000A3D3C">
        <w:rPr>
          <w:rFonts w:eastAsia="Times New Roman" w:cstheme="minorHAnsi"/>
          <w:color w:val="000000"/>
          <w:lang w:eastAsia="en-GB"/>
        </w:rPr>
        <w:tab/>
      </w:r>
      <w:r w:rsidR="00CB6DD6" w:rsidRPr="00DC13E1">
        <w:rPr>
          <w:rFonts w:eastAsia="Times New Roman" w:cstheme="minorHAnsi"/>
          <w:color w:val="000000"/>
          <w:lang w:eastAsia="en-GB"/>
        </w:rPr>
        <w:t>This act gives children and young people the same rights of protection from assault as adults.</w:t>
      </w:r>
      <w:r>
        <w:rPr>
          <w:rFonts w:eastAsia="Times New Roman" w:cstheme="minorHAnsi"/>
          <w:color w:val="000000"/>
          <w:lang w:eastAsia="en-GB"/>
        </w:rPr>
        <w:t xml:space="preserve"> </w:t>
      </w:r>
      <w:r w:rsidR="00CB6DD6" w:rsidRPr="00DC13E1">
        <w:rPr>
          <w:rFonts w:eastAsia="Times New Roman" w:cstheme="minorHAnsi"/>
          <w:color w:val="000000"/>
          <w:lang w:eastAsia="en-GB"/>
        </w:rPr>
        <w:t>It removes the right of parents to physically punish children and young people.</w:t>
      </w:r>
    </w:p>
    <w:p w14:paraId="39B0F395" w14:textId="547D6981" w:rsidR="00CB6DD6" w:rsidRDefault="00CB6DD6" w:rsidP="00DC13E1">
      <w:pPr>
        <w:spacing w:after="0" w:line="240" w:lineRule="auto"/>
        <w:ind w:left="284" w:hanging="284"/>
        <w:rPr>
          <w:rFonts w:eastAsia="Times New Roman" w:cstheme="minorHAnsi"/>
          <w:color w:val="000000"/>
          <w:lang w:eastAsia="en-GB"/>
        </w:rPr>
      </w:pPr>
    </w:p>
    <w:p w14:paraId="07BB982C" w14:textId="5D3F5508" w:rsidR="00E344B8" w:rsidRPr="00DC13E1" w:rsidRDefault="00E344B8" w:rsidP="00DC13E1">
      <w:pPr>
        <w:pStyle w:val="ListParagraph"/>
        <w:numPr>
          <w:ilvl w:val="0"/>
          <w:numId w:val="4"/>
        </w:numPr>
        <w:spacing w:after="0" w:line="240" w:lineRule="auto"/>
        <w:ind w:left="284" w:hanging="284"/>
        <w:rPr>
          <w:rFonts w:eastAsia="Times New Roman" w:cstheme="minorHAnsi"/>
          <w:b/>
          <w:i/>
          <w:color w:val="000000"/>
          <w:lang w:eastAsia="en-GB"/>
        </w:rPr>
      </w:pPr>
      <w:r w:rsidRPr="006A7615">
        <w:rPr>
          <w:rFonts w:eastAsia="Times New Roman" w:cstheme="minorHAnsi"/>
          <w:b/>
          <w:iCs/>
          <w:lang w:eastAsia="en-GB"/>
        </w:rPr>
        <w:t>Protection of Children and Prevention of Sexual Offences (Scotland) Act 2005</w:t>
      </w:r>
      <w:r w:rsidRPr="00DC13E1">
        <w:rPr>
          <w:rFonts w:eastAsia="Times New Roman" w:cstheme="minorHAnsi"/>
          <w:b/>
          <w:i/>
          <w:color w:val="000000"/>
          <w:lang w:eastAsia="en-GB"/>
        </w:rPr>
        <w:br/>
      </w:r>
      <w:r w:rsidRPr="00DC13E1">
        <w:rPr>
          <w:rFonts w:eastAsia="Times New Roman" w:cstheme="minorHAnsi"/>
          <w:color w:val="000000"/>
          <w:lang w:eastAsia="en-GB"/>
        </w:rPr>
        <w:t>Addresses the predatory behaviour of those who “groom” children with the aim of abusing them by introducing a new offence of “grooming”. Enables the police to take preventative action before the child meets the perpetrator. Provides the police and courts with additional powers to apply for</w:t>
      </w:r>
      <w:r w:rsidR="00FE2E24">
        <w:rPr>
          <w:rFonts w:eastAsia="Times New Roman" w:cstheme="minorHAnsi"/>
          <w:color w:val="000000"/>
          <w:lang w:eastAsia="en-GB"/>
        </w:rPr>
        <w:t>,</w:t>
      </w:r>
      <w:r w:rsidRPr="00DC13E1">
        <w:rPr>
          <w:rFonts w:eastAsia="Times New Roman" w:cstheme="minorHAnsi"/>
          <w:color w:val="000000"/>
          <w:lang w:eastAsia="en-GB"/>
        </w:rPr>
        <w:t xml:space="preserve"> and grant, a Risk of Sexual Harm Order on those who are considered to pose a risk to children. </w:t>
      </w:r>
    </w:p>
    <w:p w14:paraId="6A45538D" w14:textId="42C9936C" w:rsidR="00CB6DD6" w:rsidRDefault="00CB6DD6" w:rsidP="00DC13E1">
      <w:pPr>
        <w:spacing w:after="0" w:line="240" w:lineRule="auto"/>
        <w:ind w:left="284" w:hanging="284"/>
        <w:rPr>
          <w:rFonts w:eastAsia="Times New Roman" w:cstheme="minorHAnsi"/>
          <w:color w:val="000000"/>
          <w:lang w:eastAsia="en-GB"/>
        </w:rPr>
      </w:pPr>
    </w:p>
    <w:p w14:paraId="4AF9E728" w14:textId="77777777" w:rsidR="000427F7" w:rsidRPr="006A7615" w:rsidRDefault="000427F7" w:rsidP="00DC13E1">
      <w:pPr>
        <w:pStyle w:val="ListParagraph"/>
        <w:numPr>
          <w:ilvl w:val="0"/>
          <w:numId w:val="4"/>
        </w:numPr>
        <w:spacing w:after="0" w:line="240" w:lineRule="auto"/>
        <w:ind w:left="284" w:hanging="284"/>
        <w:rPr>
          <w:rFonts w:eastAsia="Times New Roman" w:cstheme="minorHAnsi"/>
          <w:b/>
          <w:iCs/>
          <w:lang w:eastAsia="en-GB"/>
        </w:rPr>
      </w:pPr>
      <w:r w:rsidRPr="006A7615">
        <w:rPr>
          <w:rFonts w:eastAsia="Times New Roman" w:cstheme="minorHAnsi"/>
          <w:b/>
          <w:iCs/>
          <w:lang w:eastAsia="en-GB"/>
        </w:rPr>
        <w:t>Sexual Offences (Amendments) Act 2000 – Sexual Offences (Scotland) Act 2009</w:t>
      </w:r>
    </w:p>
    <w:p w14:paraId="7025CE62" w14:textId="29380855" w:rsidR="000427F7" w:rsidRPr="00DC13E1" w:rsidRDefault="007D7968" w:rsidP="00DC13E1">
      <w:pPr>
        <w:pStyle w:val="ListParagraph"/>
        <w:spacing w:after="0" w:line="240" w:lineRule="auto"/>
        <w:ind w:left="284" w:hanging="284"/>
        <w:rPr>
          <w:rFonts w:eastAsia="Times New Roman" w:cstheme="minorHAnsi"/>
          <w:lang w:eastAsia="en-GB"/>
        </w:rPr>
      </w:pPr>
      <w:r>
        <w:rPr>
          <w:rFonts w:eastAsia="Times New Roman" w:cstheme="minorHAnsi"/>
          <w:lang w:eastAsia="en-GB"/>
        </w:rPr>
        <w:t xml:space="preserve">  </w:t>
      </w:r>
      <w:r w:rsidR="000A3D3C">
        <w:rPr>
          <w:rFonts w:eastAsia="Times New Roman" w:cstheme="minorHAnsi"/>
          <w:lang w:eastAsia="en-GB"/>
        </w:rPr>
        <w:tab/>
      </w:r>
      <w:r w:rsidR="000427F7" w:rsidRPr="00DC13E1">
        <w:rPr>
          <w:rFonts w:eastAsia="Times New Roman" w:cstheme="minorHAnsi"/>
          <w:lang w:eastAsia="en-GB"/>
        </w:rPr>
        <w:t xml:space="preserve">Introduced a new offence of abuse of trust applicable to “positions of trust” for example </w:t>
      </w:r>
      <w:r w:rsidR="001D4002" w:rsidRPr="00DC13E1">
        <w:rPr>
          <w:rFonts w:eastAsia="Times New Roman" w:cstheme="minorHAnsi"/>
          <w:lang w:eastAsia="en-GB"/>
        </w:rPr>
        <w:t>teachers, residential care workers who are</w:t>
      </w:r>
      <w:r w:rsidR="000427F7" w:rsidRPr="00DC13E1">
        <w:rPr>
          <w:rFonts w:eastAsia="Times New Roman" w:cstheme="minorHAnsi"/>
          <w:lang w:eastAsia="en-GB"/>
        </w:rPr>
        <w:t xml:space="preserve"> looking after children and young people who are in full time education, detained under a court order, looked after in a hospital/ children’s home or other establishment providing social care or in foster care.</w:t>
      </w:r>
      <w:r>
        <w:rPr>
          <w:rFonts w:eastAsia="Times New Roman" w:cstheme="minorHAnsi"/>
          <w:lang w:eastAsia="en-GB"/>
        </w:rPr>
        <w:t xml:space="preserve"> </w:t>
      </w:r>
    </w:p>
    <w:p w14:paraId="3C947873" w14:textId="26DDBA22" w:rsidR="006C3C3A" w:rsidRDefault="006C3C3A" w:rsidP="00DC13E1">
      <w:pPr>
        <w:spacing w:after="0" w:line="240" w:lineRule="auto"/>
        <w:ind w:left="284" w:hanging="284"/>
        <w:rPr>
          <w:rFonts w:eastAsia="Times New Roman" w:cstheme="minorHAnsi"/>
          <w:lang w:eastAsia="en-GB"/>
        </w:rPr>
      </w:pPr>
    </w:p>
    <w:p w14:paraId="233A627A" w14:textId="65A46DDB" w:rsidR="006C3C3A" w:rsidRPr="00DC13E1" w:rsidRDefault="007D7968" w:rsidP="00DC13E1">
      <w:pPr>
        <w:pStyle w:val="ListParagraph"/>
        <w:spacing w:after="0" w:line="240" w:lineRule="auto"/>
        <w:ind w:left="284" w:hanging="284"/>
        <w:rPr>
          <w:rFonts w:eastAsia="Times New Roman" w:cstheme="minorHAnsi"/>
          <w:lang w:eastAsia="en-GB"/>
        </w:rPr>
      </w:pPr>
      <w:r>
        <w:rPr>
          <w:rFonts w:eastAsia="Times New Roman" w:cstheme="minorHAnsi"/>
          <w:lang w:eastAsia="en-GB"/>
        </w:rPr>
        <w:t xml:space="preserve">   </w:t>
      </w:r>
      <w:r w:rsidR="000A3D3C">
        <w:rPr>
          <w:rFonts w:eastAsia="Times New Roman" w:cstheme="minorHAnsi"/>
          <w:lang w:eastAsia="en-GB"/>
        </w:rPr>
        <w:tab/>
      </w:r>
      <w:r w:rsidR="006C3C3A" w:rsidRPr="00DC13E1">
        <w:rPr>
          <w:rFonts w:eastAsia="Times New Roman" w:cstheme="minorHAnsi"/>
          <w:lang w:eastAsia="en-GB"/>
        </w:rPr>
        <w:t xml:space="preserve">Coaches and </w:t>
      </w:r>
      <w:r w:rsidR="001869F4" w:rsidRPr="00DC13E1">
        <w:rPr>
          <w:rFonts w:eastAsia="Times New Roman" w:cstheme="minorHAnsi"/>
          <w:lang w:eastAsia="en-GB"/>
        </w:rPr>
        <w:t xml:space="preserve">sports </w:t>
      </w:r>
      <w:r w:rsidR="006C3C3A" w:rsidRPr="00DC13E1">
        <w:rPr>
          <w:rFonts w:eastAsia="Times New Roman" w:cstheme="minorHAnsi"/>
          <w:lang w:eastAsia="en-GB"/>
        </w:rPr>
        <w:t>volunteers are not currently</w:t>
      </w:r>
      <w:r w:rsidR="00235FE1" w:rsidRPr="00DC13E1">
        <w:rPr>
          <w:rFonts w:eastAsia="Times New Roman" w:cstheme="minorHAnsi"/>
          <w:lang w:eastAsia="en-GB"/>
        </w:rPr>
        <w:t xml:space="preserve"> captured within this legislation, but </w:t>
      </w:r>
      <w:r w:rsidR="00FA1D33" w:rsidRPr="00DC13E1">
        <w:rPr>
          <w:rFonts w:eastAsia="Times New Roman" w:cstheme="minorHAnsi"/>
          <w:lang w:eastAsia="en-GB"/>
        </w:rPr>
        <w:t xml:space="preserve">organisations are lobbying </w:t>
      </w:r>
      <w:r w:rsidR="00A13560" w:rsidRPr="00DC13E1">
        <w:rPr>
          <w:rFonts w:eastAsia="Times New Roman" w:cstheme="minorHAnsi"/>
          <w:lang w:eastAsia="en-GB"/>
        </w:rPr>
        <w:t>governments to amend the legislation.</w:t>
      </w:r>
      <w:r>
        <w:rPr>
          <w:rFonts w:eastAsia="Times New Roman" w:cstheme="minorHAnsi"/>
          <w:lang w:eastAsia="en-GB"/>
        </w:rPr>
        <w:t xml:space="preserve"> </w:t>
      </w:r>
      <w:r w:rsidR="00A13560" w:rsidRPr="00DC13E1">
        <w:rPr>
          <w:rFonts w:eastAsia="Times New Roman" w:cstheme="minorHAnsi"/>
          <w:lang w:eastAsia="en-GB"/>
        </w:rPr>
        <w:t xml:space="preserve"> </w:t>
      </w:r>
    </w:p>
    <w:p w14:paraId="756B722B" w14:textId="77777777" w:rsidR="000427F7" w:rsidRPr="009F7EAB" w:rsidRDefault="000427F7" w:rsidP="00DC13E1">
      <w:pPr>
        <w:spacing w:after="0" w:line="240" w:lineRule="auto"/>
        <w:ind w:left="284" w:hanging="284"/>
        <w:rPr>
          <w:rFonts w:eastAsia="Times New Roman" w:cstheme="minorHAnsi"/>
          <w:lang w:eastAsia="en-GB"/>
        </w:rPr>
      </w:pPr>
    </w:p>
    <w:p w14:paraId="3607E378" w14:textId="38B44C6E" w:rsidR="000427F7" w:rsidRPr="00DC13E1" w:rsidRDefault="000427F7" w:rsidP="000A3D3C">
      <w:pPr>
        <w:pStyle w:val="ListParagraph"/>
        <w:spacing w:after="0" w:line="240" w:lineRule="auto"/>
        <w:ind w:left="284"/>
        <w:rPr>
          <w:rFonts w:eastAsia="Times New Roman" w:cstheme="minorHAnsi"/>
          <w:lang w:eastAsia="en-GB"/>
        </w:rPr>
      </w:pPr>
      <w:r w:rsidRPr="00DC13E1">
        <w:rPr>
          <w:rFonts w:eastAsia="Times New Roman" w:cstheme="minorHAnsi"/>
          <w:lang w:eastAsia="en-GB"/>
        </w:rPr>
        <w:t xml:space="preserve">Section 55 </w:t>
      </w:r>
      <w:r w:rsidR="00A13560" w:rsidRPr="00DC13E1">
        <w:rPr>
          <w:rFonts w:eastAsia="Times New Roman" w:cstheme="minorHAnsi"/>
          <w:lang w:eastAsia="en-GB"/>
        </w:rPr>
        <w:t xml:space="preserve">of this Act </w:t>
      </w:r>
      <w:r w:rsidRPr="00DC13E1">
        <w:rPr>
          <w:rFonts w:eastAsia="Times New Roman" w:cstheme="minorHAnsi"/>
          <w:lang w:eastAsia="en-GB"/>
        </w:rPr>
        <w:t xml:space="preserve">also allows for a Scottish resident to be convicted of an offence committed abroad if it would be deemed a criminal offence in Scotland. It is no longer necessary for the behaviour to be illegal in the country where it occurs. </w:t>
      </w:r>
      <w:r w:rsidR="002A4B22">
        <w:rPr>
          <w:rFonts w:eastAsia="Times New Roman" w:cstheme="minorHAnsi"/>
          <w:lang w:eastAsia="en-GB"/>
        </w:rPr>
        <w:t>For example, u</w:t>
      </w:r>
      <w:r w:rsidRPr="00DC13E1">
        <w:rPr>
          <w:rFonts w:eastAsia="Times New Roman" w:cstheme="minorHAnsi"/>
          <w:lang w:eastAsia="en-GB"/>
        </w:rPr>
        <w:t>nlawful sexual intercourse with a 12-year-old in Asia would be able to be prosecuted in Scotland.</w:t>
      </w:r>
    </w:p>
    <w:p w14:paraId="67AE3235" w14:textId="77777777" w:rsidR="000427F7" w:rsidRPr="009F7EAB" w:rsidRDefault="000427F7" w:rsidP="00DC13E1">
      <w:pPr>
        <w:autoSpaceDE w:val="0"/>
        <w:autoSpaceDN w:val="0"/>
        <w:adjustRightInd w:val="0"/>
        <w:spacing w:after="0" w:line="240" w:lineRule="auto"/>
        <w:ind w:left="284" w:hanging="284"/>
        <w:rPr>
          <w:rFonts w:eastAsia="Times New Roman" w:cstheme="minorHAnsi"/>
          <w:b/>
          <w:i/>
          <w:color w:val="000000"/>
          <w:lang w:eastAsia="en-GB"/>
        </w:rPr>
      </w:pPr>
    </w:p>
    <w:p w14:paraId="20C8FD43" w14:textId="77777777" w:rsidR="000427F7" w:rsidRPr="006A7615" w:rsidRDefault="000427F7" w:rsidP="00DC13E1">
      <w:pPr>
        <w:pStyle w:val="ListParagraph"/>
        <w:numPr>
          <w:ilvl w:val="0"/>
          <w:numId w:val="4"/>
        </w:numPr>
        <w:autoSpaceDE w:val="0"/>
        <w:autoSpaceDN w:val="0"/>
        <w:adjustRightInd w:val="0"/>
        <w:spacing w:after="0" w:line="240" w:lineRule="auto"/>
        <w:ind w:left="284" w:hanging="284"/>
        <w:rPr>
          <w:rFonts w:eastAsia="Times New Roman" w:cstheme="minorHAnsi"/>
          <w:b/>
          <w:iCs/>
          <w:lang w:eastAsia="en-GB"/>
        </w:rPr>
      </w:pPr>
      <w:r w:rsidRPr="006A7615">
        <w:rPr>
          <w:rFonts w:eastAsia="Times New Roman" w:cstheme="minorHAnsi"/>
          <w:b/>
          <w:iCs/>
          <w:lang w:eastAsia="en-GB"/>
        </w:rPr>
        <w:t xml:space="preserve">Protection from Abuse (Scotland) Act 2001 </w:t>
      </w:r>
    </w:p>
    <w:p w14:paraId="59A8BD4B" w14:textId="0ED64505" w:rsidR="000427F7" w:rsidRPr="00DC13E1" w:rsidRDefault="007D7968" w:rsidP="00DC13E1">
      <w:pPr>
        <w:pStyle w:val="ListParagraph"/>
        <w:autoSpaceDE w:val="0"/>
        <w:autoSpaceDN w:val="0"/>
        <w:adjustRightInd w:val="0"/>
        <w:spacing w:after="0" w:line="240" w:lineRule="auto"/>
        <w:ind w:left="284" w:hanging="284"/>
        <w:rPr>
          <w:rFonts w:eastAsia="Times New Roman" w:cstheme="minorHAnsi"/>
          <w:lang w:eastAsia="en-GB"/>
        </w:rPr>
      </w:pPr>
      <w:r>
        <w:rPr>
          <w:rFonts w:eastAsia="Times New Roman" w:cstheme="minorHAnsi"/>
          <w:lang w:eastAsia="en-GB"/>
        </w:rPr>
        <w:t xml:space="preserve"> </w:t>
      </w:r>
      <w:r w:rsidR="00706F57">
        <w:rPr>
          <w:rFonts w:eastAsia="Times New Roman" w:cstheme="minorHAnsi"/>
          <w:lang w:eastAsia="en-GB"/>
        </w:rPr>
        <w:tab/>
      </w:r>
      <w:r w:rsidR="000427F7" w:rsidRPr="00DC13E1">
        <w:rPr>
          <w:rFonts w:eastAsia="Times New Roman" w:cstheme="minorHAnsi"/>
          <w:lang w:eastAsia="en-GB"/>
        </w:rPr>
        <w:t xml:space="preserve">While the primary focus of this legislation is women subjected to domestic abuse and the potential legal remedies available to them, parts of this Act can be applied to attempts to safeguard the interests of children, particularly given what is now known about the impact of abuse on children. </w:t>
      </w:r>
    </w:p>
    <w:p w14:paraId="4A295BFE" w14:textId="003D4C7C" w:rsidR="00977C36" w:rsidRDefault="00977C36">
      <w:pPr>
        <w:rPr>
          <w:rFonts w:eastAsia="Times New Roman" w:cstheme="minorHAnsi"/>
          <w:color w:val="000000"/>
          <w:lang w:eastAsia="en-GB"/>
        </w:rPr>
      </w:pPr>
      <w:r>
        <w:rPr>
          <w:rFonts w:eastAsia="Times New Roman" w:cstheme="minorHAnsi"/>
          <w:color w:val="000000"/>
          <w:lang w:eastAsia="en-GB"/>
        </w:rPr>
        <w:br w:type="page"/>
      </w:r>
    </w:p>
    <w:p w14:paraId="4AABDFBA" w14:textId="77777777" w:rsidR="00E344B8" w:rsidRDefault="00E344B8" w:rsidP="00CB6DD6">
      <w:pPr>
        <w:spacing w:after="0" w:line="240" w:lineRule="auto"/>
        <w:rPr>
          <w:rFonts w:eastAsia="Times New Roman" w:cstheme="minorHAnsi"/>
          <w:color w:val="000000"/>
          <w:lang w:eastAsia="en-GB"/>
        </w:rPr>
      </w:pPr>
    </w:p>
    <w:p w14:paraId="518CFC3D" w14:textId="3B634FAD" w:rsidR="00532B38" w:rsidRPr="006A7615" w:rsidRDefault="0028010C" w:rsidP="0028010C">
      <w:pPr>
        <w:pStyle w:val="ListParagraph"/>
        <w:numPr>
          <w:ilvl w:val="0"/>
          <w:numId w:val="1"/>
        </w:numPr>
        <w:autoSpaceDE w:val="0"/>
        <w:autoSpaceDN w:val="0"/>
        <w:adjustRightInd w:val="0"/>
        <w:spacing w:after="0" w:line="240" w:lineRule="auto"/>
        <w:ind w:left="284" w:hanging="284"/>
        <w:rPr>
          <w:rFonts w:eastAsia="Times New Roman" w:cstheme="minorHAnsi"/>
          <w:b/>
          <w:bCs/>
          <w:lang w:eastAsia="en-GB"/>
        </w:rPr>
      </w:pPr>
      <w:r w:rsidRPr="006A7615">
        <w:rPr>
          <w:rFonts w:eastAsia="Times New Roman" w:cstheme="minorHAnsi"/>
          <w:b/>
          <w:bCs/>
          <w:lang w:eastAsia="en-GB"/>
        </w:rPr>
        <w:t>OTHER</w:t>
      </w:r>
    </w:p>
    <w:p w14:paraId="3C85316B" w14:textId="77777777" w:rsidR="00214222" w:rsidRPr="006A7615" w:rsidRDefault="00214222" w:rsidP="00A20E01">
      <w:pPr>
        <w:autoSpaceDE w:val="0"/>
        <w:autoSpaceDN w:val="0"/>
        <w:adjustRightInd w:val="0"/>
        <w:spacing w:after="0" w:line="240" w:lineRule="auto"/>
        <w:rPr>
          <w:rFonts w:eastAsia="Times New Roman" w:cstheme="minorHAnsi"/>
          <w:b/>
          <w:i/>
          <w:lang w:eastAsia="en-GB"/>
        </w:rPr>
      </w:pPr>
    </w:p>
    <w:p w14:paraId="7E161DE2" w14:textId="77777777" w:rsidR="000C5F54" w:rsidRDefault="00214222" w:rsidP="000C5F54">
      <w:pPr>
        <w:pStyle w:val="ListParagraph"/>
        <w:numPr>
          <w:ilvl w:val="0"/>
          <w:numId w:val="5"/>
        </w:numPr>
        <w:autoSpaceDE w:val="0"/>
        <w:autoSpaceDN w:val="0"/>
        <w:adjustRightInd w:val="0"/>
        <w:spacing w:after="0" w:line="240" w:lineRule="auto"/>
        <w:rPr>
          <w:rFonts w:eastAsia="Times New Roman" w:cstheme="minorHAnsi"/>
          <w:b/>
          <w:iCs/>
          <w:lang w:eastAsia="en-GB"/>
        </w:rPr>
      </w:pPr>
      <w:r w:rsidRPr="006A7615">
        <w:rPr>
          <w:rFonts w:eastAsia="Times New Roman" w:cstheme="minorHAnsi"/>
          <w:b/>
          <w:iCs/>
          <w:lang w:eastAsia="en-GB"/>
        </w:rPr>
        <w:t>Children (Scotland) Act 1995</w:t>
      </w:r>
    </w:p>
    <w:p w14:paraId="27882411" w14:textId="41C001E9" w:rsidR="00214222" w:rsidRPr="000C5F54" w:rsidRDefault="00214222" w:rsidP="000C5F54">
      <w:pPr>
        <w:pStyle w:val="ListParagraph"/>
        <w:autoSpaceDE w:val="0"/>
        <w:autoSpaceDN w:val="0"/>
        <w:adjustRightInd w:val="0"/>
        <w:spacing w:after="0" w:line="240" w:lineRule="auto"/>
        <w:ind w:left="360"/>
        <w:rPr>
          <w:rFonts w:eastAsia="Times New Roman" w:cstheme="minorHAnsi"/>
          <w:b/>
          <w:iCs/>
          <w:lang w:eastAsia="en-GB"/>
        </w:rPr>
      </w:pPr>
      <w:r w:rsidRPr="000C5F54">
        <w:rPr>
          <w:rFonts w:eastAsia="Times New Roman" w:cstheme="minorHAnsi"/>
          <w:color w:val="000000"/>
          <w:lang w:eastAsia="en-GB"/>
        </w:rPr>
        <w:t xml:space="preserve">The main piece of legislation covering child welfare and protection. Covers the rights and responsibilities of parents, the role of the local authority, the Children’s Hearing System and introduced a number of measures for taking action to protect children in an emergency. This Act clearly states that the best interests of the child must always be </w:t>
      </w:r>
      <w:r w:rsidR="002F4265" w:rsidRPr="000C5F54">
        <w:rPr>
          <w:rFonts w:eastAsia="Times New Roman" w:cstheme="minorHAnsi"/>
          <w:color w:val="000000"/>
          <w:lang w:eastAsia="en-GB"/>
        </w:rPr>
        <w:t>considered,</w:t>
      </w:r>
      <w:r w:rsidRPr="000C5F54">
        <w:rPr>
          <w:rFonts w:eastAsia="Times New Roman" w:cstheme="minorHAnsi"/>
          <w:color w:val="000000"/>
          <w:lang w:eastAsia="en-GB"/>
        </w:rPr>
        <w:t xml:space="preserve"> and children should be given an opportunity to have a say on matters which affect them, should they wish to do so. </w:t>
      </w:r>
    </w:p>
    <w:p w14:paraId="6B20091F" w14:textId="56FD39FC" w:rsidR="00A67AA6" w:rsidRDefault="00A67AA6" w:rsidP="00A20E01">
      <w:pPr>
        <w:autoSpaceDE w:val="0"/>
        <w:autoSpaceDN w:val="0"/>
        <w:adjustRightInd w:val="0"/>
        <w:spacing w:after="0" w:line="240" w:lineRule="auto"/>
        <w:rPr>
          <w:rFonts w:eastAsia="Times New Roman" w:cstheme="minorHAnsi"/>
          <w:color w:val="000000"/>
          <w:lang w:eastAsia="en-GB"/>
        </w:rPr>
      </w:pPr>
    </w:p>
    <w:p w14:paraId="2530DACF" w14:textId="77777777" w:rsidR="000C5F54" w:rsidRDefault="00A67AA6" w:rsidP="000C5F54">
      <w:pPr>
        <w:pStyle w:val="ListParagraph"/>
        <w:numPr>
          <w:ilvl w:val="0"/>
          <w:numId w:val="5"/>
        </w:numPr>
        <w:autoSpaceDE w:val="0"/>
        <w:autoSpaceDN w:val="0"/>
        <w:adjustRightInd w:val="0"/>
        <w:spacing w:after="0" w:line="240" w:lineRule="auto"/>
        <w:rPr>
          <w:rFonts w:eastAsia="Times New Roman" w:cstheme="minorHAnsi"/>
          <w:b/>
          <w:iCs/>
          <w:lang w:eastAsia="en-GB"/>
        </w:rPr>
      </w:pPr>
      <w:r w:rsidRPr="00B67EBD">
        <w:rPr>
          <w:rFonts w:eastAsia="Times New Roman" w:cstheme="minorHAnsi"/>
          <w:b/>
          <w:iCs/>
          <w:lang w:eastAsia="en-GB"/>
        </w:rPr>
        <w:t>Age of Legal Capacity (Scotland) Act 1991</w:t>
      </w:r>
    </w:p>
    <w:p w14:paraId="633CB38C" w14:textId="492ED868" w:rsidR="00A67AA6" w:rsidRPr="000C5F54" w:rsidRDefault="00A67AA6" w:rsidP="000C5F54">
      <w:pPr>
        <w:pStyle w:val="ListParagraph"/>
        <w:autoSpaceDE w:val="0"/>
        <w:autoSpaceDN w:val="0"/>
        <w:adjustRightInd w:val="0"/>
        <w:spacing w:after="0" w:line="240" w:lineRule="auto"/>
        <w:ind w:left="360"/>
        <w:rPr>
          <w:rFonts w:eastAsia="Times New Roman" w:cstheme="minorHAnsi"/>
          <w:b/>
          <w:iCs/>
          <w:lang w:eastAsia="en-GB"/>
        </w:rPr>
      </w:pPr>
      <w:r w:rsidRPr="000C5F54">
        <w:rPr>
          <w:rFonts w:eastAsia="Times New Roman" w:cstheme="minorHAnsi"/>
          <w:color w:val="000000"/>
          <w:lang w:eastAsia="en-GB"/>
        </w:rPr>
        <w:t xml:space="preserve">Children under 16 do not generally have legal capacity. This act sets out the circumstances in which children are regarded as having legal capacity including the ability to consent to medical treatment. </w:t>
      </w:r>
    </w:p>
    <w:p w14:paraId="4BA64EF0" w14:textId="1BDA01DA" w:rsidR="00A67AA6" w:rsidRDefault="00A67AA6" w:rsidP="00A20E01">
      <w:pPr>
        <w:autoSpaceDE w:val="0"/>
        <w:autoSpaceDN w:val="0"/>
        <w:adjustRightInd w:val="0"/>
        <w:spacing w:after="0" w:line="240" w:lineRule="auto"/>
        <w:rPr>
          <w:rFonts w:eastAsia="Times New Roman" w:cstheme="minorHAnsi"/>
          <w:color w:val="000000"/>
          <w:lang w:eastAsia="en-GB"/>
        </w:rPr>
      </w:pPr>
    </w:p>
    <w:p w14:paraId="757207D0" w14:textId="77777777" w:rsidR="000C5F54" w:rsidRDefault="00CF60EB" w:rsidP="000C5F54">
      <w:pPr>
        <w:pStyle w:val="ListParagraph"/>
        <w:numPr>
          <w:ilvl w:val="0"/>
          <w:numId w:val="5"/>
        </w:numPr>
        <w:spacing w:after="0" w:line="240" w:lineRule="auto"/>
        <w:rPr>
          <w:rFonts w:eastAsia="Times New Roman" w:cstheme="minorHAnsi"/>
          <w:b/>
          <w:bCs/>
          <w:lang w:eastAsia="en-GB"/>
        </w:rPr>
      </w:pPr>
      <w:r w:rsidRPr="00B67EBD">
        <w:rPr>
          <w:rFonts w:eastAsia="Times New Roman" w:cstheme="minorHAnsi"/>
          <w:b/>
          <w:bCs/>
          <w:lang w:eastAsia="en-GB"/>
        </w:rPr>
        <w:t>The Age of Criminal Responsibility (Scotland) Act 2019</w:t>
      </w:r>
    </w:p>
    <w:p w14:paraId="6DC1CCBA" w14:textId="2E97179F" w:rsidR="00CF60EB" w:rsidRPr="000C5F54" w:rsidRDefault="00CF60EB" w:rsidP="000C5F54">
      <w:pPr>
        <w:pStyle w:val="ListParagraph"/>
        <w:spacing w:after="0" w:line="240" w:lineRule="auto"/>
        <w:ind w:left="360"/>
        <w:rPr>
          <w:rFonts w:eastAsia="Times New Roman" w:cstheme="minorHAnsi"/>
          <w:b/>
          <w:bCs/>
          <w:lang w:eastAsia="en-GB"/>
        </w:rPr>
      </w:pPr>
      <w:r w:rsidRPr="000C5F54">
        <w:rPr>
          <w:rFonts w:eastAsia="Times New Roman" w:cstheme="minorHAnsi"/>
          <w:color w:val="000000"/>
          <w:lang w:eastAsia="en-GB"/>
        </w:rPr>
        <w:t>This act ensures that no child under the age of 12 will be treated as an offender in the Scottish Justice System.</w:t>
      </w:r>
    </w:p>
    <w:p w14:paraId="2CDC6317" w14:textId="77777777" w:rsidR="00214222" w:rsidRPr="00B67EBD" w:rsidRDefault="00214222" w:rsidP="00A20E01">
      <w:pPr>
        <w:autoSpaceDE w:val="0"/>
        <w:autoSpaceDN w:val="0"/>
        <w:adjustRightInd w:val="0"/>
        <w:spacing w:after="0" w:line="240" w:lineRule="auto"/>
        <w:rPr>
          <w:rFonts w:eastAsia="Times New Roman" w:cstheme="minorHAnsi"/>
          <w:iCs/>
          <w:lang w:eastAsia="en-GB"/>
        </w:rPr>
      </w:pPr>
    </w:p>
    <w:p w14:paraId="0AADCA33" w14:textId="77777777" w:rsidR="000C5F54" w:rsidRDefault="00214222" w:rsidP="000C5F54">
      <w:pPr>
        <w:pStyle w:val="ListParagraph"/>
        <w:numPr>
          <w:ilvl w:val="0"/>
          <w:numId w:val="5"/>
        </w:numPr>
        <w:autoSpaceDE w:val="0"/>
        <w:autoSpaceDN w:val="0"/>
        <w:adjustRightInd w:val="0"/>
        <w:spacing w:after="0" w:line="240" w:lineRule="auto"/>
        <w:rPr>
          <w:rFonts w:eastAsia="Times New Roman" w:cstheme="minorHAnsi"/>
          <w:b/>
          <w:iCs/>
          <w:lang w:eastAsia="en-GB"/>
        </w:rPr>
      </w:pPr>
      <w:r w:rsidRPr="00B67EBD">
        <w:rPr>
          <w:rFonts w:eastAsia="Times New Roman" w:cstheme="minorHAnsi"/>
          <w:b/>
          <w:iCs/>
          <w:lang w:eastAsia="en-GB"/>
        </w:rPr>
        <w:t>Data Protection Act 1998</w:t>
      </w:r>
    </w:p>
    <w:p w14:paraId="21D6BB79" w14:textId="2591CF42" w:rsidR="00214222" w:rsidRPr="000C5F54" w:rsidRDefault="00214222" w:rsidP="000C5F54">
      <w:pPr>
        <w:pStyle w:val="ListParagraph"/>
        <w:autoSpaceDE w:val="0"/>
        <w:autoSpaceDN w:val="0"/>
        <w:adjustRightInd w:val="0"/>
        <w:spacing w:after="0" w:line="240" w:lineRule="auto"/>
        <w:ind w:left="360"/>
        <w:rPr>
          <w:rFonts w:eastAsia="Times New Roman" w:cstheme="minorHAnsi"/>
          <w:b/>
          <w:iCs/>
          <w:lang w:eastAsia="en-GB"/>
        </w:rPr>
      </w:pPr>
      <w:r w:rsidRPr="000C5F54">
        <w:rPr>
          <w:rFonts w:eastAsia="Times New Roman" w:cstheme="minorHAnsi"/>
          <w:color w:val="000000"/>
          <w:lang w:eastAsia="en-GB"/>
        </w:rPr>
        <w:t xml:space="preserve">Applies to any information, however </w:t>
      </w:r>
      <w:r w:rsidR="00AE3522">
        <w:rPr>
          <w:rFonts w:eastAsia="Times New Roman" w:cstheme="minorHAnsi"/>
          <w:color w:val="000000"/>
          <w:lang w:eastAsia="en-GB"/>
        </w:rPr>
        <w:t xml:space="preserve">it is </w:t>
      </w:r>
      <w:r w:rsidRPr="000C5F54">
        <w:rPr>
          <w:rFonts w:eastAsia="Times New Roman" w:cstheme="minorHAnsi"/>
          <w:color w:val="000000"/>
          <w:lang w:eastAsia="en-GB"/>
        </w:rPr>
        <w:t>obtained and used, which relates to living persons. Covers how such information is to be gathered, stored, processed and protected. All organisations that hold or process personal data must comply.</w:t>
      </w:r>
    </w:p>
    <w:p w14:paraId="4FFBD690" w14:textId="77777777" w:rsidR="00E26C91" w:rsidRPr="009F7EAB" w:rsidRDefault="00E26C91" w:rsidP="00A20E01">
      <w:pPr>
        <w:autoSpaceDE w:val="0"/>
        <w:autoSpaceDN w:val="0"/>
        <w:adjustRightInd w:val="0"/>
        <w:spacing w:after="0" w:line="240" w:lineRule="auto"/>
        <w:rPr>
          <w:rFonts w:eastAsia="Times New Roman" w:cstheme="minorHAnsi"/>
          <w:color w:val="FF0000"/>
          <w:lang w:eastAsia="en-GB"/>
        </w:rPr>
      </w:pPr>
    </w:p>
    <w:p w14:paraId="16EF651A" w14:textId="77777777" w:rsidR="000C5F54" w:rsidRDefault="00EF635E" w:rsidP="000C5F54">
      <w:pPr>
        <w:pStyle w:val="ListParagraph"/>
        <w:numPr>
          <w:ilvl w:val="0"/>
          <w:numId w:val="5"/>
        </w:numPr>
        <w:autoSpaceDE w:val="0"/>
        <w:autoSpaceDN w:val="0"/>
        <w:adjustRightInd w:val="0"/>
        <w:spacing w:after="0" w:line="240" w:lineRule="auto"/>
        <w:rPr>
          <w:rFonts w:eastAsia="Times New Roman" w:cstheme="minorHAnsi"/>
          <w:lang w:eastAsia="en-GB"/>
        </w:rPr>
      </w:pPr>
      <w:hyperlink r:id="rId12" w:history="1">
        <w:r w:rsidR="00E26C91" w:rsidRPr="00B67EBD">
          <w:rPr>
            <w:rStyle w:val="Hyperlink"/>
            <w:rFonts w:eastAsia="Times New Roman" w:cstheme="minorHAnsi"/>
            <w:b/>
            <w:bCs/>
            <w:color w:val="auto"/>
            <w:u w:val="none"/>
            <w:lang w:eastAsia="en-GB"/>
          </w:rPr>
          <w:t>General Data Protection Regulation</w:t>
        </w:r>
      </w:hyperlink>
      <w:r w:rsidR="00E26C91" w:rsidRPr="00B67EBD">
        <w:rPr>
          <w:rFonts w:eastAsia="Times New Roman" w:cstheme="minorHAnsi"/>
          <w:lang w:eastAsia="en-GB"/>
        </w:rPr>
        <w:t xml:space="preserve"> </w:t>
      </w:r>
    </w:p>
    <w:p w14:paraId="2BAA190D" w14:textId="7D08C584" w:rsidR="00214222" w:rsidRPr="000C5F54" w:rsidRDefault="00AE3522" w:rsidP="000C5F54">
      <w:pPr>
        <w:pStyle w:val="ListParagraph"/>
        <w:autoSpaceDE w:val="0"/>
        <w:autoSpaceDN w:val="0"/>
        <w:adjustRightInd w:val="0"/>
        <w:spacing w:after="0" w:line="240" w:lineRule="auto"/>
        <w:ind w:left="360"/>
        <w:rPr>
          <w:rFonts w:eastAsia="Times New Roman" w:cstheme="minorHAnsi"/>
          <w:lang w:eastAsia="en-GB"/>
        </w:rPr>
      </w:pPr>
      <w:r>
        <w:rPr>
          <w:rFonts w:eastAsia="Times New Roman" w:cstheme="minorHAnsi"/>
          <w:color w:val="000000" w:themeColor="text1"/>
          <w:lang w:eastAsia="en-GB"/>
        </w:rPr>
        <w:t>A</w:t>
      </w:r>
      <w:r w:rsidR="00E26C91" w:rsidRPr="000C5F54">
        <w:rPr>
          <w:rFonts w:eastAsia="Times New Roman" w:cstheme="minorHAnsi"/>
          <w:color w:val="000000" w:themeColor="text1"/>
          <w:lang w:eastAsia="en-GB"/>
        </w:rPr>
        <w:t xml:space="preserve"> piece of </w:t>
      </w:r>
      <w:r w:rsidR="00DF606D" w:rsidRPr="000C5F54">
        <w:rPr>
          <w:rFonts w:eastAsia="Times New Roman" w:cstheme="minorHAnsi"/>
          <w:color w:val="000000" w:themeColor="text1"/>
          <w:lang w:eastAsia="en-GB"/>
        </w:rPr>
        <w:t>EU</w:t>
      </w:r>
      <w:r w:rsidR="00E26C91" w:rsidRPr="000C5F54">
        <w:rPr>
          <w:rFonts w:eastAsia="Times New Roman" w:cstheme="minorHAnsi"/>
          <w:color w:val="000000" w:themeColor="text1"/>
          <w:lang w:eastAsia="en-GB"/>
        </w:rPr>
        <w:t xml:space="preserve"> legislation which sets out</w:t>
      </w:r>
      <w:r w:rsidR="002C7E8A" w:rsidRPr="000C5F54">
        <w:rPr>
          <w:rFonts w:eastAsia="Times New Roman" w:cstheme="minorHAnsi"/>
          <w:color w:val="000000" w:themeColor="text1"/>
          <w:lang w:eastAsia="en-GB"/>
        </w:rPr>
        <w:t xml:space="preserve"> the principles of </w:t>
      </w:r>
      <w:r w:rsidR="0059716F" w:rsidRPr="000C5F54">
        <w:rPr>
          <w:rFonts w:eastAsia="Times New Roman" w:cstheme="minorHAnsi"/>
          <w:color w:val="000000" w:themeColor="text1"/>
          <w:lang w:eastAsia="en-GB"/>
        </w:rPr>
        <w:t xml:space="preserve">informing </w:t>
      </w:r>
      <w:r w:rsidR="00AA60FF" w:rsidRPr="000C5F54">
        <w:rPr>
          <w:rFonts w:eastAsia="Times New Roman" w:cstheme="minorHAnsi"/>
          <w:color w:val="000000" w:themeColor="text1"/>
          <w:lang w:eastAsia="en-GB"/>
        </w:rPr>
        <w:t xml:space="preserve">individuals </w:t>
      </w:r>
      <w:r w:rsidR="0059716F" w:rsidRPr="000C5F54">
        <w:rPr>
          <w:rFonts w:eastAsia="Times New Roman" w:cstheme="minorHAnsi"/>
          <w:color w:val="000000" w:themeColor="text1"/>
          <w:lang w:eastAsia="en-GB"/>
        </w:rPr>
        <w:t xml:space="preserve">and getting </w:t>
      </w:r>
      <w:r w:rsidR="00AA60FF" w:rsidRPr="000C5F54">
        <w:rPr>
          <w:rFonts w:eastAsia="Times New Roman" w:cstheme="minorHAnsi"/>
          <w:color w:val="000000" w:themeColor="text1"/>
          <w:lang w:eastAsia="en-GB"/>
        </w:rPr>
        <w:t xml:space="preserve">their </w:t>
      </w:r>
      <w:r w:rsidR="0059716F" w:rsidRPr="000C5F54">
        <w:rPr>
          <w:rFonts w:eastAsia="Times New Roman" w:cstheme="minorHAnsi"/>
          <w:color w:val="000000" w:themeColor="text1"/>
          <w:lang w:eastAsia="en-GB"/>
        </w:rPr>
        <w:t>permission t</w:t>
      </w:r>
      <w:r w:rsidR="00AA60FF" w:rsidRPr="000C5F54">
        <w:rPr>
          <w:rFonts w:eastAsia="Times New Roman" w:cstheme="minorHAnsi"/>
          <w:color w:val="000000" w:themeColor="text1"/>
          <w:lang w:eastAsia="en-GB"/>
        </w:rPr>
        <w:t>o collect and store data.</w:t>
      </w:r>
    </w:p>
    <w:p w14:paraId="219E3B72" w14:textId="77777777" w:rsidR="00E26C91" w:rsidRPr="009F7EAB" w:rsidRDefault="00E26C91" w:rsidP="00A20E01">
      <w:pPr>
        <w:autoSpaceDE w:val="0"/>
        <w:autoSpaceDN w:val="0"/>
        <w:adjustRightInd w:val="0"/>
        <w:spacing w:after="0" w:line="240" w:lineRule="auto"/>
        <w:rPr>
          <w:rFonts w:eastAsia="Times New Roman" w:cstheme="minorHAnsi"/>
          <w:color w:val="FF0000"/>
          <w:lang w:eastAsia="en-GB"/>
        </w:rPr>
      </w:pPr>
    </w:p>
    <w:p w14:paraId="37BCD18B" w14:textId="77777777" w:rsidR="00214222" w:rsidRPr="009F7EAB" w:rsidRDefault="00214222" w:rsidP="00A20E01">
      <w:pPr>
        <w:autoSpaceDE w:val="0"/>
        <w:autoSpaceDN w:val="0"/>
        <w:adjustRightInd w:val="0"/>
        <w:spacing w:after="0" w:line="240" w:lineRule="auto"/>
        <w:rPr>
          <w:rFonts w:eastAsia="Times New Roman" w:cstheme="minorHAnsi"/>
          <w:b/>
          <w:i/>
          <w:color w:val="000000"/>
          <w:lang w:eastAsia="en-GB"/>
        </w:rPr>
      </w:pPr>
    </w:p>
    <w:p w14:paraId="5369E0D5" w14:textId="77777777" w:rsidR="00214222" w:rsidRPr="009F7EAB" w:rsidRDefault="00214222" w:rsidP="00A20E01">
      <w:pPr>
        <w:autoSpaceDE w:val="0"/>
        <w:autoSpaceDN w:val="0"/>
        <w:adjustRightInd w:val="0"/>
        <w:spacing w:after="0" w:line="240" w:lineRule="auto"/>
        <w:rPr>
          <w:rFonts w:eastAsia="Times New Roman" w:cstheme="minorHAnsi"/>
          <w:b/>
          <w:i/>
          <w:color w:val="FF0000"/>
          <w:lang w:eastAsia="en-GB"/>
        </w:rPr>
      </w:pPr>
    </w:p>
    <w:p w14:paraId="411C25FC" w14:textId="77777777" w:rsidR="00214222" w:rsidRPr="009F7EAB" w:rsidRDefault="00214222" w:rsidP="00A20E01">
      <w:pPr>
        <w:spacing w:after="0" w:line="240" w:lineRule="auto"/>
        <w:rPr>
          <w:rFonts w:eastAsia="Times New Roman" w:cstheme="minorHAnsi"/>
          <w:b/>
          <w:i/>
          <w:color w:val="000000"/>
          <w:lang w:eastAsia="en-GB"/>
        </w:rPr>
      </w:pPr>
    </w:p>
    <w:p w14:paraId="04D4FB43" w14:textId="1C1FB6FC" w:rsidR="00214222" w:rsidRPr="009F7EAB" w:rsidRDefault="00214222" w:rsidP="00A20E01">
      <w:pPr>
        <w:autoSpaceDE w:val="0"/>
        <w:autoSpaceDN w:val="0"/>
        <w:adjustRightInd w:val="0"/>
        <w:spacing w:after="0" w:line="240" w:lineRule="auto"/>
        <w:rPr>
          <w:rFonts w:eastAsia="Times New Roman" w:cstheme="minorHAnsi"/>
          <w:b/>
          <w:i/>
          <w:color w:val="000000"/>
          <w:lang w:eastAsia="en-GB"/>
        </w:rPr>
      </w:pPr>
    </w:p>
    <w:p w14:paraId="5CE488E4" w14:textId="46646E77" w:rsidR="00F1601B" w:rsidRPr="009F7EAB" w:rsidRDefault="00F1601B" w:rsidP="00A20E01">
      <w:pPr>
        <w:spacing w:after="0" w:line="240" w:lineRule="auto"/>
        <w:rPr>
          <w:rFonts w:eastAsia="Times New Roman" w:cstheme="minorHAnsi"/>
          <w:color w:val="000000"/>
          <w:lang w:eastAsia="en-GB"/>
        </w:rPr>
      </w:pPr>
    </w:p>
    <w:p w14:paraId="7D7813E2" w14:textId="029FC130" w:rsidR="00E212BB" w:rsidRDefault="00E212BB" w:rsidP="00A20E01">
      <w:pPr>
        <w:spacing w:after="0" w:line="240" w:lineRule="auto"/>
        <w:rPr>
          <w:rFonts w:eastAsia="Times New Roman" w:cstheme="minorHAnsi"/>
          <w:color w:val="000000"/>
          <w:lang w:eastAsia="en-GB"/>
        </w:rPr>
      </w:pPr>
    </w:p>
    <w:p w14:paraId="75E82837" w14:textId="77777777" w:rsidR="00AF7BD0" w:rsidRPr="009F7EAB" w:rsidRDefault="00AF7BD0" w:rsidP="00A20E01">
      <w:pPr>
        <w:spacing w:after="0" w:line="240" w:lineRule="auto"/>
        <w:rPr>
          <w:rFonts w:eastAsia="Times New Roman" w:cstheme="minorHAnsi"/>
          <w:color w:val="000000"/>
          <w:lang w:eastAsia="en-GB"/>
        </w:rPr>
      </w:pPr>
    </w:p>
    <w:p w14:paraId="5944CD75" w14:textId="77777777" w:rsidR="00EA32C6" w:rsidRPr="009F7EAB" w:rsidRDefault="00EA32C6">
      <w:pPr>
        <w:rPr>
          <w:rFonts w:cstheme="minorHAnsi"/>
        </w:rPr>
      </w:pPr>
    </w:p>
    <w:sectPr w:rsidR="00EA32C6" w:rsidRPr="009F7EAB" w:rsidSect="004F5B57">
      <w:headerReference w:type="default" r:id="rId13"/>
      <w:footerReference w:type="default" r:id="rId14"/>
      <w:pgSz w:w="11906" w:h="16838"/>
      <w:pgMar w:top="1440" w:right="1440" w:bottom="1440" w:left="1440" w:header="5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B40F5" w14:textId="77777777" w:rsidR="00EF635E" w:rsidRDefault="00EF635E" w:rsidP="00F6639E">
      <w:pPr>
        <w:spacing w:after="0" w:line="240" w:lineRule="auto"/>
      </w:pPr>
      <w:r>
        <w:separator/>
      </w:r>
    </w:p>
  </w:endnote>
  <w:endnote w:type="continuationSeparator" w:id="0">
    <w:p w14:paraId="2501DF2E" w14:textId="77777777" w:rsidR="00EF635E" w:rsidRDefault="00EF635E" w:rsidP="00F66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9B5E2" w14:textId="69C660B3" w:rsidR="00F6639E" w:rsidRDefault="00E16B3C" w:rsidP="006961F7">
    <w:pPr>
      <w:pStyle w:val="Footer"/>
    </w:pPr>
    <w:r>
      <w:rPr>
        <w:noProof/>
      </w:rPr>
      <mc:AlternateContent>
        <mc:Choice Requires="wps">
          <w:drawing>
            <wp:anchor distT="45720" distB="45720" distL="114300" distR="114300" simplePos="0" relativeHeight="251663360" behindDoc="1" locked="0" layoutInCell="1" allowOverlap="1" wp14:anchorId="00146399" wp14:editId="730F0951">
              <wp:simplePos x="0" y="0"/>
              <wp:positionH relativeFrom="margin">
                <wp:align>center</wp:align>
              </wp:positionH>
              <wp:positionV relativeFrom="page">
                <wp:posOffset>10086975</wp:posOffset>
              </wp:positionV>
              <wp:extent cx="6924675" cy="467995"/>
              <wp:effectExtent l="0" t="0" r="0" b="0"/>
              <wp:wrapTight wrapText="bothSides">
                <wp:wrapPolygon edited="0">
                  <wp:start x="178" y="0"/>
                  <wp:lineTo x="178" y="20223"/>
                  <wp:lineTo x="21392" y="20223"/>
                  <wp:lineTo x="21392" y="0"/>
                  <wp:lineTo x="178"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467995"/>
                      </a:xfrm>
                      <a:prstGeom prst="rect">
                        <a:avLst/>
                      </a:prstGeom>
                      <a:noFill/>
                      <a:ln w="9525">
                        <a:noFill/>
                        <a:miter lim="800000"/>
                        <a:headEnd/>
                        <a:tailEnd/>
                      </a:ln>
                    </wps:spPr>
                    <wps:txbx>
                      <w:txbxContent>
                        <w:p w14:paraId="503F345B" w14:textId="5B614558" w:rsidR="008C154F" w:rsidRDefault="008C154F" w:rsidP="008C154F">
                          <w:pPr>
                            <w:pStyle w:val="Footer"/>
                            <w:jc w:val="center"/>
                            <w:rPr>
                              <w:color w:val="FFFFFF" w:themeColor="background1"/>
                            </w:rPr>
                          </w:pPr>
                          <w:r w:rsidRPr="005B0296">
                            <w:rPr>
                              <w:color w:val="FFFFFF" w:themeColor="background1"/>
                            </w:rPr>
                            <w:t xml:space="preserve"> </w:t>
                          </w:r>
                          <w:r>
                            <w:rPr>
                              <w:color w:val="FFFFFF" w:themeColor="background1"/>
                            </w:rPr>
                            <w:t>Relevant Leg</w:t>
                          </w:r>
                          <w:r w:rsidR="00BA57F9">
                            <w:rPr>
                              <w:color w:val="FFFFFF" w:themeColor="background1"/>
                            </w:rPr>
                            <w:t>islation</w:t>
                          </w:r>
                        </w:p>
                        <w:p w14:paraId="72D20022" w14:textId="3EE7D6D2" w:rsidR="00E16B3C" w:rsidRPr="00172F5A" w:rsidRDefault="00E16B3C" w:rsidP="00E16B3C">
                          <w:pPr>
                            <w:rPr>
                              <w:color w:val="FFFFFF" w:themeColor="background1"/>
                            </w:rPr>
                          </w:pPr>
                          <w:r>
                            <w:rPr>
                              <w:color w:val="FFFFFF" w:themeColor="background1"/>
                            </w:rPr>
                            <w:t>W: children1st.org.uk/childwellbeingandprotectioninsport |</w:t>
                          </w:r>
                          <w:r w:rsidR="007D7968">
                            <w:rPr>
                              <w:color w:val="FFFFFF" w:themeColor="background1"/>
                            </w:rPr>
                            <w:t xml:space="preserve"> </w:t>
                          </w:r>
                          <w:r>
                            <w:rPr>
                              <w:color w:val="FFFFFF" w:themeColor="background1"/>
                            </w:rPr>
                            <w:t xml:space="preserve">E: </w:t>
                          </w:r>
                          <w:hyperlink r:id="rId1" w:history="1">
                            <w:r w:rsidRPr="005846C7">
                              <w:rPr>
                                <w:rStyle w:val="Hyperlink"/>
                              </w:rPr>
                              <w:t>CWPS@children1st.org.uk</w:t>
                            </w:r>
                          </w:hyperlink>
                          <w:r w:rsidR="007D7968">
                            <w:rPr>
                              <w:color w:val="FFFFFF" w:themeColor="background1"/>
                            </w:rPr>
                            <w:t xml:space="preserve"> </w:t>
                          </w:r>
                          <w:r w:rsidRPr="00172F5A">
                            <w:rPr>
                              <w:color w:val="FFFFFF" w:themeColor="background1"/>
                            </w:rPr>
                            <w:t>|</w:t>
                          </w:r>
                          <w:r w:rsidR="007D7968">
                            <w:rPr>
                              <w:color w:val="FFFFFF" w:themeColor="background1"/>
                            </w:rPr>
                            <w:t xml:space="preserve"> </w:t>
                          </w:r>
                          <w:r w:rsidRPr="00172F5A">
                            <w:rPr>
                              <w:color w:val="FFFFFF" w:themeColor="background1"/>
                            </w:rPr>
                            <w:t xml:space="preserve">P: </w:t>
                          </w:r>
                          <w:r>
                            <w:rPr>
                              <w:color w:val="FFFFFF" w:themeColor="background1"/>
                            </w:rPr>
                            <w:t>0141 419 1156</w:t>
                          </w:r>
                        </w:p>
                        <w:p w14:paraId="5C144860" w14:textId="77777777" w:rsidR="008C154F" w:rsidRPr="00172F5A" w:rsidRDefault="008C154F" w:rsidP="008C154F">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146399" id="_x0000_t202" coordsize="21600,21600" o:spt="202" path="m,l,21600r21600,l21600,xe">
              <v:stroke joinstyle="miter"/>
              <v:path gradientshapeok="t" o:connecttype="rect"/>
            </v:shapetype>
            <v:shape id="Text Box 2" o:spid="_x0000_s1026" type="#_x0000_t202" style="position:absolute;margin-left:0;margin-top:794.25pt;width:545.25pt;height:36.85pt;z-index:-251653120;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" filled="f" stroked="f">
              <v:textbox>
                <w:txbxContent>
                  <w:p w14:paraId="503F345B" w14:textId="5B614558" w:rsidR="008C154F" w:rsidRDefault="008C154F" w:rsidP="008C154F">
                    <w:pPr>
                      <w:pStyle w:val="Footer"/>
                      <w:jc w:val="center"/>
                      <w:rPr>
                        <w:color w:val="FFFFFF" w:themeColor="background1"/>
                      </w:rPr>
                    </w:pPr>
                    <w:r w:rsidRPr="005B0296">
                      <w:rPr>
                        <w:color w:val="FFFFFF" w:themeColor="background1"/>
                      </w:rPr>
                      <w:t xml:space="preserve"> </w:t>
                    </w:r>
                    <w:r>
                      <w:rPr>
                        <w:color w:val="FFFFFF" w:themeColor="background1"/>
                      </w:rPr>
                      <w:t>Relevant Leg</w:t>
                    </w:r>
                    <w:r w:rsidR="00BA57F9">
                      <w:rPr>
                        <w:color w:val="FFFFFF" w:themeColor="background1"/>
                      </w:rPr>
                      <w:t>islation</w:t>
                    </w:r>
                  </w:p>
                  <w:p w14:paraId="72D20022" w14:textId="3EE7D6D2" w:rsidR="00E16B3C" w:rsidRPr="00172F5A" w:rsidRDefault="00E16B3C" w:rsidP="00E16B3C">
                    <w:pPr>
                      <w:rPr>
                        <w:color w:val="FFFFFF" w:themeColor="background1"/>
                      </w:rPr>
                    </w:pPr>
                    <w:r>
                      <w:rPr>
                        <w:color w:val="FFFFFF" w:themeColor="background1"/>
                      </w:rPr>
                      <w:t>W: children1st.org.uk/childwellbeingandprotectioninsport |</w:t>
                    </w:r>
                    <w:r w:rsidR="007D7968">
                      <w:rPr>
                        <w:color w:val="FFFFFF" w:themeColor="background1"/>
                      </w:rPr>
                      <w:t xml:space="preserve"> </w:t>
                    </w:r>
                    <w:r>
                      <w:rPr>
                        <w:color w:val="FFFFFF" w:themeColor="background1"/>
                      </w:rPr>
                      <w:t xml:space="preserve">E: </w:t>
                    </w:r>
                    <w:hyperlink r:id="rId2" w:history="1">
                      <w:r w:rsidRPr="005846C7">
                        <w:rPr>
                          <w:rStyle w:val="Hyperlink"/>
                        </w:rPr>
                        <w:t>CWPS@children1st.org.uk</w:t>
                      </w:r>
                    </w:hyperlink>
                    <w:r w:rsidR="007D7968">
                      <w:rPr>
                        <w:color w:val="FFFFFF" w:themeColor="background1"/>
                      </w:rPr>
                      <w:t xml:space="preserve"> </w:t>
                    </w:r>
                    <w:r w:rsidRPr="00172F5A">
                      <w:rPr>
                        <w:color w:val="FFFFFF" w:themeColor="background1"/>
                      </w:rPr>
                      <w:t>|</w:t>
                    </w:r>
                    <w:r w:rsidR="007D7968">
                      <w:rPr>
                        <w:color w:val="FFFFFF" w:themeColor="background1"/>
                      </w:rPr>
                      <w:t xml:space="preserve"> </w:t>
                    </w:r>
                    <w:r w:rsidRPr="00172F5A">
                      <w:rPr>
                        <w:color w:val="FFFFFF" w:themeColor="background1"/>
                      </w:rPr>
                      <w:t xml:space="preserve">P: </w:t>
                    </w:r>
                    <w:r>
                      <w:rPr>
                        <w:color w:val="FFFFFF" w:themeColor="background1"/>
                      </w:rPr>
                      <w:t>0141 419 1156</w:t>
                    </w:r>
                  </w:p>
                  <w:p w14:paraId="5C144860" w14:textId="77777777" w:rsidR="008C154F" w:rsidRPr="00172F5A" w:rsidRDefault="008C154F" w:rsidP="008C154F">
                    <w:pPr>
                      <w:rPr>
                        <w:color w:val="FFFFFF" w:themeColor="background1"/>
                      </w:rPr>
                    </w:pPr>
                  </w:p>
                </w:txbxContent>
              </v:textbox>
              <w10:wrap type="tight" anchorx="margin" anchory="page"/>
            </v:shape>
          </w:pict>
        </mc:Fallback>
      </mc:AlternateContent>
    </w:r>
    <w:r w:rsidRPr="00024926">
      <w:rPr>
        <w:noProof/>
      </w:rPr>
      <w:drawing>
        <wp:anchor distT="0" distB="0" distL="114300" distR="114300" simplePos="0" relativeHeight="251661312" behindDoc="1" locked="0" layoutInCell="1" allowOverlap="1" wp14:anchorId="59968F71" wp14:editId="14A5108B">
          <wp:simplePos x="0" y="0"/>
          <wp:positionH relativeFrom="page">
            <wp:posOffset>9525</wp:posOffset>
          </wp:positionH>
          <wp:positionV relativeFrom="page">
            <wp:posOffset>9867265</wp:posOffset>
          </wp:positionV>
          <wp:extent cx="7531735" cy="923290"/>
          <wp:effectExtent l="0" t="0" r="0" b="0"/>
          <wp:wrapTight wrapText="bothSides">
            <wp:wrapPolygon edited="0">
              <wp:start x="0" y="1337"/>
              <wp:lineTo x="0" y="19609"/>
              <wp:lineTo x="21525" y="19609"/>
              <wp:lineTo x="21525" y="1337"/>
              <wp:lineTo x="0" y="133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7531735" cy="92329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56569" w14:textId="77777777" w:rsidR="00EF635E" w:rsidRDefault="00EF635E" w:rsidP="00F6639E">
      <w:pPr>
        <w:spacing w:after="0" w:line="240" w:lineRule="auto"/>
      </w:pPr>
      <w:r>
        <w:separator/>
      </w:r>
    </w:p>
  </w:footnote>
  <w:footnote w:type="continuationSeparator" w:id="0">
    <w:p w14:paraId="620281AA" w14:textId="77777777" w:rsidR="00EF635E" w:rsidRDefault="00EF635E" w:rsidP="00F66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C8B7D" w14:textId="0D13F31D" w:rsidR="004F5B57" w:rsidRDefault="004A4A05">
    <w:pPr>
      <w:pStyle w:val="Header"/>
    </w:pPr>
    <w:r>
      <w:rPr>
        <w:noProof/>
      </w:rPr>
      <w:drawing>
        <wp:anchor distT="0" distB="0" distL="114300" distR="114300" simplePos="0" relativeHeight="251659264" behindDoc="0" locked="0" layoutInCell="1" allowOverlap="1" wp14:anchorId="51626871" wp14:editId="6F776A1F">
          <wp:simplePos x="0" y="0"/>
          <wp:positionH relativeFrom="column">
            <wp:posOffset>-895350</wp:posOffset>
          </wp:positionH>
          <wp:positionV relativeFrom="paragraph">
            <wp:posOffset>-27305</wp:posOffset>
          </wp:positionV>
          <wp:extent cx="7522845" cy="752475"/>
          <wp:effectExtent l="0" t="0" r="1905"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22845" cy="752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F6656"/>
    <w:multiLevelType w:val="multilevel"/>
    <w:tmpl w:val="C064777C"/>
    <w:styleLink w:val="Style3"/>
    <w:lvl w:ilvl="0">
      <w:start w:val="1"/>
      <w:numFmt w:val="lowerLetter"/>
      <w:lvlText w:val="%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8F04FB"/>
    <w:multiLevelType w:val="multilevel"/>
    <w:tmpl w:val="FB92D8DE"/>
    <w:styleLink w:val="Style2"/>
    <w:lvl w:ilvl="0">
      <w:start w:val="1"/>
      <w:numFmt w:val="low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C0480B"/>
    <w:multiLevelType w:val="hybridMultilevel"/>
    <w:tmpl w:val="40069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6666D0"/>
    <w:multiLevelType w:val="hybridMultilevel"/>
    <w:tmpl w:val="0C789C8A"/>
    <w:lvl w:ilvl="0" w:tplc="08090017">
      <w:start w:val="1"/>
      <w:numFmt w:val="lowerLetter"/>
      <w:lvlText w:val="%1)"/>
      <w:lvlJc w:val="left"/>
      <w:pPr>
        <w:ind w:left="501" w:hanging="360"/>
      </w:p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4" w15:restartNumberingAfterBreak="0">
    <w:nsid w:val="32703571"/>
    <w:multiLevelType w:val="hybridMultilevel"/>
    <w:tmpl w:val="B89600B4"/>
    <w:lvl w:ilvl="0" w:tplc="3E2EF5E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7D30DD"/>
    <w:multiLevelType w:val="multilevel"/>
    <w:tmpl w:val="0809001D"/>
    <w:numStyleLink w:val="Style4"/>
  </w:abstractNum>
  <w:abstractNum w:abstractNumId="6" w15:restartNumberingAfterBreak="0">
    <w:nsid w:val="3976332D"/>
    <w:multiLevelType w:val="multilevel"/>
    <w:tmpl w:val="FB92D8DE"/>
    <w:numStyleLink w:val="Style2"/>
  </w:abstractNum>
  <w:abstractNum w:abstractNumId="7" w15:restartNumberingAfterBreak="0">
    <w:nsid w:val="43BA0861"/>
    <w:multiLevelType w:val="multilevel"/>
    <w:tmpl w:val="0809001D"/>
    <w:styleLink w:val="Style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40C39DE"/>
    <w:multiLevelType w:val="multilevel"/>
    <w:tmpl w:val="C064777C"/>
    <w:numStyleLink w:val="Style3"/>
  </w:abstractNum>
  <w:abstractNum w:abstractNumId="9" w15:restartNumberingAfterBreak="0">
    <w:nsid w:val="48F94F68"/>
    <w:multiLevelType w:val="multilevel"/>
    <w:tmpl w:val="954CF7C4"/>
    <w:numStyleLink w:val="Style1"/>
  </w:abstractNum>
  <w:abstractNum w:abstractNumId="10" w15:restartNumberingAfterBreak="0">
    <w:nsid w:val="646E1C3D"/>
    <w:multiLevelType w:val="hybridMultilevel"/>
    <w:tmpl w:val="F5E61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7314EC"/>
    <w:multiLevelType w:val="hybridMultilevel"/>
    <w:tmpl w:val="42680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963541"/>
    <w:multiLevelType w:val="multilevel"/>
    <w:tmpl w:val="954CF7C4"/>
    <w:styleLink w:val="Style1"/>
    <w:lvl w:ilvl="0">
      <w:start w:val="1"/>
      <w:numFmt w:val="lowerLetter"/>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9"/>
  </w:num>
  <w:num w:numId="3">
    <w:abstractNumId w:val="6"/>
  </w:num>
  <w:num w:numId="4">
    <w:abstractNumId w:val="8"/>
  </w:num>
  <w:num w:numId="5">
    <w:abstractNumId w:val="5"/>
    <w:lvlOverride w:ilvl="0">
      <w:lvl w:ilvl="0">
        <w:start w:val="1"/>
        <w:numFmt w:val="lowerLetter"/>
        <w:lvlText w:val="%1)"/>
        <w:lvlJc w:val="left"/>
        <w:pPr>
          <w:ind w:left="360" w:hanging="360"/>
        </w:pPr>
        <w:rPr>
          <w:b/>
          <w:bCs/>
        </w:rPr>
      </w:lvl>
    </w:lvlOverride>
  </w:num>
  <w:num w:numId="6">
    <w:abstractNumId w:val="3"/>
  </w:num>
  <w:num w:numId="7">
    <w:abstractNumId w:val="2"/>
  </w:num>
  <w:num w:numId="8">
    <w:abstractNumId w:val="4"/>
  </w:num>
  <w:num w:numId="9">
    <w:abstractNumId w:val="10"/>
  </w:num>
  <w:num w:numId="10">
    <w:abstractNumId w:val="12"/>
  </w:num>
  <w:num w:numId="11">
    <w:abstractNumId w:val="1"/>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222"/>
    <w:rsid w:val="00013009"/>
    <w:rsid w:val="00024926"/>
    <w:rsid w:val="00024CAB"/>
    <w:rsid w:val="000427F7"/>
    <w:rsid w:val="000431E5"/>
    <w:rsid w:val="00063473"/>
    <w:rsid w:val="000A3D3C"/>
    <w:rsid w:val="000C5F54"/>
    <w:rsid w:val="000E4163"/>
    <w:rsid w:val="00100C6B"/>
    <w:rsid w:val="001645C5"/>
    <w:rsid w:val="00185E9A"/>
    <w:rsid w:val="001869F4"/>
    <w:rsid w:val="00192EF5"/>
    <w:rsid w:val="001B5264"/>
    <w:rsid w:val="001D4002"/>
    <w:rsid w:val="001D4599"/>
    <w:rsid w:val="001E1D5E"/>
    <w:rsid w:val="00214222"/>
    <w:rsid w:val="002222E1"/>
    <w:rsid w:val="00226A09"/>
    <w:rsid w:val="00235FE1"/>
    <w:rsid w:val="0024717A"/>
    <w:rsid w:val="0028010C"/>
    <w:rsid w:val="002A00B9"/>
    <w:rsid w:val="002A4B22"/>
    <w:rsid w:val="002C7E8A"/>
    <w:rsid w:val="002F4265"/>
    <w:rsid w:val="002F676C"/>
    <w:rsid w:val="0033649C"/>
    <w:rsid w:val="00350206"/>
    <w:rsid w:val="003556D9"/>
    <w:rsid w:val="003575EB"/>
    <w:rsid w:val="003D18D6"/>
    <w:rsid w:val="003E1C30"/>
    <w:rsid w:val="00431003"/>
    <w:rsid w:val="004323AB"/>
    <w:rsid w:val="00451098"/>
    <w:rsid w:val="00451BFD"/>
    <w:rsid w:val="00481B03"/>
    <w:rsid w:val="00490527"/>
    <w:rsid w:val="00491553"/>
    <w:rsid w:val="004A4A05"/>
    <w:rsid w:val="004F5B57"/>
    <w:rsid w:val="004F6F4F"/>
    <w:rsid w:val="005316E1"/>
    <w:rsid w:val="00532B38"/>
    <w:rsid w:val="00552CBB"/>
    <w:rsid w:val="005548C8"/>
    <w:rsid w:val="00557420"/>
    <w:rsid w:val="0059716F"/>
    <w:rsid w:val="005B3F2E"/>
    <w:rsid w:val="005D3A95"/>
    <w:rsid w:val="006147CB"/>
    <w:rsid w:val="006203F9"/>
    <w:rsid w:val="0064233E"/>
    <w:rsid w:val="006961F7"/>
    <w:rsid w:val="006A7615"/>
    <w:rsid w:val="006C09AA"/>
    <w:rsid w:val="006C3C3A"/>
    <w:rsid w:val="006E4FE1"/>
    <w:rsid w:val="007021FD"/>
    <w:rsid w:val="00706F57"/>
    <w:rsid w:val="00721CB5"/>
    <w:rsid w:val="00732E19"/>
    <w:rsid w:val="007B036F"/>
    <w:rsid w:val="007D7968"/>
    <w:rsid w:val="008266BB"/>
    <w:rsid w:val="00873945"/>
    <w:rsid w:val="00882D84"/>
    <w:rsid w:val="008C0E82"/>
    <w:rsid w:val="008C154F"/>
    <w:rsid w:val="00907017"/>
    <w:rsid w:val="00920C22"/>
    <w:rsid w:val="009259E7"/>
    <w:rsid w:val="00925CDE"/>
    <w:rsid w:val="009407A4"/>
    <w:rsid w:val="00975564"/>
    <w:rsid w:val="00977C36"/>
    <w:rsid w:val="00991AF9"/>
    <w:rsid w:val="009D368F"/>
    <w:rsid w:val="009F7EAB"/>
    <w:rsid w:val="00A13560"/>
    <w:rsid w:val="00A20E01"/>
    <w:rsid w:val="00A36B79"/>
    <w:rsid w:val="00A5053C"/>
    <w:rsid w:val="00A51E47"/>
    <w:rsid w:val="00A63A94"/>
    <w:rsid w:val="00A67AA6"/>
    <w:rsid w:val="00A9408F"/>
    <w:rsid w:val="00AA60FF"/>
    <w:rsid w:val="00AE3522"/>
    <w:rsid w:val="00AF052A"/>
    <w:rsid w:val="00AF7BD0"/>
    <w:rsid w:val="00B06C3A"/>
    <w:rsid w:val="00B27446"/>
    <w:rsid w:val="00B37929"/>
    <w:rsid w:val="00B67EBD"/>
    <w:rsid w:val="00BA57F9"/>
    <w:rsid w:val="00BB5AA2"/>
    <w:rsid w:val="00BF4F96"/>
    <w:rsid w:val="00C10FD2"/>
    <w:rsid w:val="00C64D13"/>
    <w:rsid w:val="00C667BE"/>
    <w:rsid w:val="00CA1CE3"/>
    <w:rsid w:val="00CB6DD6"/>
    <w:rsid w:val="00CC227F"/>
    <w:rsid w:val="00CF60EB"/>
    <w:rsid w:val="00D25988"/>
    <w:rsid w:val="00D46823"/>
    <w:rsid w:val="00D5087C"/>
    <w:rsid w:val="00D823E7"/>
    <w:rsid w:val="00DB4691"/>
    <w:rsid w:val="00DB7A91"/>
    <w:rsid w:val="00DC13E1"/>
    <w:rsid w:val="00DF606D"/>
    <w:rsid w:val="00E13041"/>
    <w:rsid w:val="00E16B3C"/>
    <w:rsid w:val="00E212BB"/>
    <w:rsid w:val="00E26C91"/>
    <w:rsid w:val="00E3225D"/>
    <w:rsid w:val="00E344B8"/>
    <w:rsid w:val="00E90ECB"/>
    <w:rsid w:val="00EA32C6"/>
    <w:rsid w:val="00EF635E"/>
    <w:rsid w:val="00F1601B"/>
    <w:rsid w:val="00F6639E"/>
    <w:rsid w:val="00F768C8"/>
    <w:rsid w:val="00FA1D33"/>
    <w:rsid w:val="00FA4144"/>
    <w:rsid w:val="00FC5B61"/>
    <w:rsid w:val="00FD58F1"/>
    <w:rsid w:val="00FE2E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91D02"/>
  <w15:chartTrackingRefBased/>
  <w15:docId w15:val="{49BB0073-6B1C-4F30-ACD2-F2BC4615C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142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6C91"/>
    <w:rPr>
      <w:color w:val="0563C1" w:themeColor="hyperlink"/>
      <w:u w:val="single"/>
    </w:rPr>
  </w:style>
  <w:style w:type="character" w:styleId="UnresolvedMention">
    <w:name w:val="Unresolved Mention"/>
    <w:basedOn w:val="DefaultParagraphFont"/>
    <w:uiPriority w:val="99"/>
    <w:semiHidden/>
    <w:unhideWhenUsed/>
    <w:rsid w:val="00E26C91"/>
    <w:rPr>
      <w:color w:val="605E5C"/>
      <w:shd w:val="clear" w:color="auto" w:fill="E1DFDD"/>
    </w:rPr>
  </w:style>
  <w:style w:type="paragraph" w:styleId="NormalWeb">
    <w:name w:val="Normal (Web)"/>
    <w:basedOn w:val="Normal"/>
    <w:uiPriority w:val="99"/>
    <w:semiHidden/>
    <w:unhideWhenUsed/>
    <w:rsid w:val="00EA32C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66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39E"/>
  </w:style>
  <w:style w:type="paragraph" w:styleId="Footer">
    <w:name w:val="footer"/>
    <w:basedOn w:val="Normal"/>
    <w:link w:val="FooterChar"/>
    <w:uiPriority w:val="99"/>
    <w:unhideWhenUsed/>
    <w:rsid w:val="00F66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39E"/>
  </w:style>
  <w:style w:type="character" w:styleId="CommentReference">
    <w:name w:val="annotation reference"/>
    <w:basedOn w:val="DefaultParagraphFont"/>
    <w:uiPriority w:val="99"/>
    <w:semiHidden/>
    <w:unhideWhenUsed/>
    <w:rsid w:val="00350206"/>
    <w:rPr>
      <w:sz w:val="16"/>
      <w:szCs w:val="16"/>
    </w:rPr>
  </w:style>
  <w:style w:type="paragraph" w:styleId="CommentText">
    <w:name w:val="annotation text"/>
    <w:basedOn w:val="Normal"/>
    <w:link w:val="CommentTextChar"/>
    <w:uiPriority w:val="99"/>
    <w:semiHidden/>
    <w:unhideWhenUsed/>
    <w:rsid w:val="00350206"/>
    <w:pPr>
      <w:spacing w:line="240" w:lineRule="auto"/>
    </w:pPr>
    <w:rPr>
      <w:sz w:val="20"/>
      <w:szCs w:val="20"/>
    </w:rPr>
  </w:style>
  <w:style w:type="character" w:customStyle="1" w:styleId="CommentTextChar">
    <w:name w:val="Comment Text Char"/>
    <w:basedOn w:val="DefaultParagraphFont"/>
    <w:link w:val="CommentText"/>
    <w:uiPriority w:val="99"/>
    <w:semiHidden/>
    <w:rsid w:val="00350206"/>
    <w:rPr>
      <w:sz w:val="20"/>
      <w:szCs w:val="20"/>
    </w:rPr>
  </w:style>
  <w:style w:type="paragraph" w:styleId="CommentSubject">
    <w:name w:val="annotation subject"/>
    <w:basedOn w:val="CommentText"/>
    <w:next w:val="CommentText"/>
    <w:link w:val="CommentSubjectChar"/>
    <w:uiPriority w:val="99"/>
    <w:semiHidden/>
    <w:unhideWhenUsed/>
    <w:rsid w:val="00350206"/>
    <w:rPr>
      <w:b/>
      <w:bCs/>
    </w:rPr>
  </w:style>
  <w:style w:type="character" w:customStyle="1" w:styleId="CommentSubjectChar">
    <w:name w:val="Comment Subject Char"/>
    <w:basedOn w:val="CommentTextChar"/>
    <w:link w:val="CommentSubject"/>
    <w:uiPriority w:val="99"/>
    <w:semiHidden/>
    <w:rsid w:val="00350206"/>
    <w:rPr>
      <w:b/>
      <w:bCs/>
      <w:sz w:val="20"/>
      <w:szCs w:val="20"/>
    </w:rPr>
  </w:style>
  <w:style w:type="paragraph" w:styleId="BalloonText">
    <w:name w:val="Balloon Text"/>
    <w:basedOn w:val="Normal"/>
    <w:link w:val="BalloonTextChar"/>
    <w:uiPriority w:val="99"/>
    <w:semiHidden/>
    <w:unhideWhenUsed/>
    <w:rsid w:val="003502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206"/>
    <w:rPr>
      <w:rFonts w:ascii="Segoe UI" w:hAnsi="Segoe UI" w:cs="Segoe UI"/>
      <w:sz w:val="18"/>
      <w:szCs w:val="18"/>
    </w:rPr>
  </w:style>
  <w:style w:type="paragraph" w:styleId="ListParagraph">
    <w:name w:val="List Paragraph"/>
    <w:basedOn w:val="Normal"/>
    <w:uiPriority w:val="34"/>
    <w:qFormat/>
    <w:rsid w:val="00DB4691"/>
    <w:pPr>
      <w:ind w:left="720"/>
      <w:contextualSpacing/>
    </w:pPr>
  </w:style>
  <w:style w:type="numbering" w:customStyle="1" w:styleId="Style1">
    <w:name w:val="Style1"/>
    <w:uiPriority w:val="99"/>
    <w:rsid w:val="006A7615"/>
    <w:pPr>
      <w:numPr>
        <w:numId w:val="10"/>
      </w:numPr>
    </w:pPr>
  </w:style>
  <w:style w:type="numbering" w:customStyle="1" w:styleId="Style2">
    <w:name w:val="Style2"/>
    <w:uiPriority w:val="99"/>
    <w:rsid w:val="006A7615"/>
    <w:pPr>
      <w:numPr>
        <w:numId w:val="11"/>
      </w:numPr>
    </w:pPr>
  </w:style>
  <w:style w:type="numbering" w:customStyle="1" w:styleId="Style3">
    <w:name w:val="Style3"/>
    <w:uiPriority w:val="99"/>
    <w:rsid w:val="006A7615"/>
    <w:pPr>
      <w:numPr>
        <w:numId w:val="12"/>
      </w:numPr>
    </w:pPr>
  </w:style>
  <w:style w:type="numbering" w:customStyle="1" w:styleId="Style4">
    <w:name w:val="Style4"/>
    <w:uiPriority w:val="99"/>
    <w:rsid w:val="00B67EBD"/>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828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for-organisations/guide-to-data-protection/guide-to-the-general-data-protection-regulation-gdp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ssi/2010/243/pdfs/ssi_20100243_en.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hrcr.org/docs/Eur_Convention/euroconv.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WPS@children1st.org.uk" TargetMode="External"/><Relationship Id="rId1" Type="http://schemas.openxmlformats.org/officeDocument/2006/relationships/hyperlink" Target="mailto:CWPS@children1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12" ma:contentTypeDescription="Create a new document." ma:contentTypeScope="" ma:versionID="3ce00a19d9455c392bbd855f12b0d1cd">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810105b934632caecdf41280cf54cf06"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F53695-3A56-4CD4-BB86-DD8478929C2F}">
  <ds:schemaRefs>
    <ds:schemaRef ds:uri="http://schemas.microsoft.com/sharepoint/v3/contenttype/forms"/>
  </ds:schemaRefs>
</ds:datastoreItem>
</file>

<file path=customXml/itemProps2.xml><?xml version="1.0" encoding="utf-8"?>
<ds:datastoreItem xmlns:ds="http://schemas.openxmlformats.org/officeDocument/2006/customXml" ds:itemID="{05DA376F-4476-4BC4-904E-0CF25C6FF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7a959-7d92-4670-832e-c8e722ac1417"/>
    <ds:schemaRef ds:uri="b6522b52-c90b-44e2-984f-e9068613e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4F63F6-BF25-48F8-865F-0B6FB13820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1305</Words>
  <Characters>7441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Ross</dc:creator>
  <cp:keywords/>
  <dc:description/>
  <cp:lastModifiedBy>Sally Ross</cp:lastModifiedBy>
  <cp:revision>106</cp:revision>
  <dcterms:created xsi:type="dcterms:W3CDTF">2020-08-17T11:43:00Z</dcterms:created>
  <dcterms:modified xsi:type="dcterms:W3CDTF">2021-08-12T13:48:00Z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0x0101002199241755538F4A8CF0394B0B0AA242</vt:lpwstr>
  </property>
</Properties>
</file>